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72"/>
      </w:tblGrid>
      <w:tr w:rsidR="000351FF">
        <w:trPr>
          <w:jc w:val="center"/>
        </w:trPr>
        <w:tc>
          <w:tcPr>
            <w:tcW w:w="9072" w:type="dxa"/>
          </w:tcPr>
          <w:p w:rsidR="000351FF" w:rsidRDefault="009D42E3" w:rsidP="00134A67">
            <w:pPr>
              <w:ind w:right="3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133475"/>
                  <wp:effectExtent l="19050" t="0" r="0" b="0"/>
                  <wp:docPr id="1" name="Рисунок 1" descr="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534" t="16432" r="8682" b="25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134A67">
            <w:pPr>
              <w:jc w:val="center"/>
              <w:rPr>
                <w:b/>
              </w:rPr>
            </w:pPr>
          </w:p>
          <w:p w:rsidR="000351FF" w:rsidRDefault="000351FF" w:rsidP="00134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КОНТРОЛЬНО-СЧЁТНАЯ ПАЛАТА</w:t>
            </w:r>
          </w:p>
          <w:p w:rsidR="000351FF" w:rsidRDefault="000351FF" w:rsidP="00134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Петропавловск-Камчатского городского округа</w:t>
            </w:r>
          </w:p>
          <w:p w:rsidR="000351FF" w:rsidRDefault="000351FF" w:rsidP="00134A67">
            <w:pPr>
              <w:jc w:val="both"/>
            </w:pP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A70CA7" w:rsidP="00134A67">
            <w:pPr>
              <w:jc w:val="both"/>
              <w:rPr>
                <w:rFonts w:ascii="Arial" w:hAnsi="Arial"/>
                <w:sz w:val="16"/>
              </w:rPr>
            </w:pPr>
            <w:r>
              <w:rPr>
                <w:noProof/>
              </w:rPr>
              <w:pict>
                <v:line id="_x0000_s1026" style="position:absolute;left:0;text-align:left;flip:y;z-index:251657728;mso-position-horizontal:center;mso-position-horizontal-relative:text;mso-position-vertical-relative:text" from="0,4pt" to="6in,4pt" strokeweight="3pt"/>
              </w:pict>
            </w:r>
          </w:p>
        </w:tc>
      </w:tr>
      <w:tr w:rsidR="000351FF">
        <w:trPr>
          <w:cantSplit/>
          <w:jc w:val="center"/>
        </w:trPr>
        <w:tc>
          <w:tcPr>
            <w:tcW w:w="9072" w:type="dxa"/>
          </w:tcPr>
          <w:p w:rsidR="000351FF" w:rsidRDefault="000351FF" w:rsidP="00134A67">
            <w:pPr>
              <w:jc w:val="both"/>
              <w:rPr>
                <w:noProof/>
              </w:rPr>
            </w:pPr>
            <w:r>
              <w:rPr>
                <w:noProof/>
              </w:rPr>
              <w:t>Советская ул., д.22, Петропавловск-Камчатский, 683000 тел. (4152) 23-52-51</w:t>
            </w:r>
          </w:p>
        </w:tc>
      </w:tr>
    </w:tbl>
    <w:p w:rsidR="00D71776" w:rsidRDefault="00D71776" w:rsidP="00134A67">
      <w:pPr>
        <w:pStyle w:val="2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0351FF" w:rsidRDefault="000C79A1" w:rsidP="00134A6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="00BE074B">
        <w:rPr>
          <w:color w:val="auto"/>
          <w:sz w:val="28"/>
          <w:szCs w:val="28"/>
        </w:rPr>
        <w:t>аключение</w:t>
      </w:r>
    </w:p>
    <w:p w:rsidR="001013C8" w:rsidRDefault="000C79A1" w:rsidP="00134A6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</w:t>
      </w:r>
      <w:r w:rsidR="00BE074B" w:rsidRPr="00EE7DF3">
        <w:rPr>
          <w:color w:val="auto"/>
          <w:sz w:val="28"/>
          <w:szCs w:val="28"/>
        </w:rPr>
        <w:t>результата</w:t>
      </w:r>
      <w:r w:rsidRPr="00EE7DF3">
        <w:rPr>
          <w:color w:val="auto"/>
          <w:sz w:val="28"/>
          <w:szCs w:val="28"/>
        </w:rPr>
        <w:t>м</w:t>
      </w:r>
      <w:r w:rsidR="000A29A8" w:rsidRPr="00EE7DF3">
        <w:rPr>
          <w:color w:val="auto"/>
          <w:sz w:val="28"/>
          <w:szCs w:val="28"/>
        </w:rPr>
        <w:t xml:space="preserve"> проведения</w:t>
      </w:r>
      <w:r w:rsidR="00BE074B" w:rsidRPr="00EE7DF3">
        <w:rPr>
          <w:color w:val="auto"/>
          <w:sz w:val="28"/>
          <w:szCs w:val="28"/>
        </w:rPr>
        <w:t xml:space="preserve"> внешней проверки бюджетной отчётности </w:t>
      </w:r>
      <w:r w:rsidR="005A7629">
        <w:rPr>
          <w:color w:val="auto"/>
          <w:sz w:val="28"/>
          <w:szCs w:val="28"/>
        </w:rPr>
        <w:t>Комитета по управлению имуществом</w:t>
      </w:r>
      <w:r w:rsidR="00AA797E">
        <w:rPr>
          <w:color w:val="auto"/>
          <w:sz w:val="28"/>
          <w:szCs w:val="28"/>
        </w:rPr>
        <w:t xml:space="preserve"> </w:t>
      </w:r>
    </w:p>
    <w:p w:rsidR="00BE074B" w:rsidRPr="00BE074B" w:rsidRDefault="00AA797E" w:rsidP="00134A67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Петропавловск-Камчатского городского округа</w:t>
      </w:r>
      <w:r>
        <w:rPr>
          <w:rStyle w:val="ac"/>
          <w:color w:val="auto"/>
          <w:sz w:val="28"/>
          <w:szCs w:val="28"/>
        </w:rPr>
        <w:footnoteReference w:id="1"/>
      </w:r>
    </w:p>
    <w:p w:rsidR="000351FF" w:rsidRPr="00E5377F" w:rsidRDefault="003128ED" w:rsidP="005D5E15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002D98" w:rsidRPr="00852BA6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D12348" w:rsidRPr="00A31087">
        <w:rPr>
          <w:sz w:val="28"/>
          <w:szCs w:val="28"/>
        </w:rPr>
        <w:t xml:space="preserve"> </w:t>
      </w:r>
      <w:r w:rsidR="001963EC" w:rsidRPr="00A31087">
        <w:rPr>
          <w:sz w:val="28"/>
          <w:szCs w:val="28"/>
        </w:rPr>
        <w:t>апреля</w:t>
      </w:r>
      <w:r w:rsidR="00286650" w:rsidRPr="00A31087">
        <w:rPr>
          <w:sz w:val="28"/>
          <w:szCs w:val="28"/>
        </w:rPr>
        <w:t xml:space="preserve"> 201</w:t>
      </w:r>
      <w:r w:rsidR="002A72C3" w:rsidRPr="00A31087">
        <w:rPr>
          <w:sz w:val="28"/>
          <w:szCs w:val="28"/>
        </w:rPr>
        <w:t>5</w:t>
      </w:r>
      <w:r w:rsidR="00286650" w:rsidRPr="00A31087">
        <w:rPr>
          <w:sz w:val="28"/>
          <w:szCs w:val="28"/>
        </w:rPr>
        <w:t xml:space="preserve"> год</w:t>
      </w:r>
      <w:r w:rsidR="00EE7DF3" w:rsidRPr="00A31087">
        <w:rPr>
          <w:sz w:val="28"/>
          <w:szCs w:val="28"/>
        </w:rPr>
        <w:t>а</w:t>
      </w:r>
      <w:r w:rsidR="00D21E0B">
        <w:rPr>
          <w:sz w:val="28"/>
          <w:szCs w:val="28"/>
        </w:rPr>
        <w:t xml:space="preserve">                   </w:t>
      </w:r>
      <w:r w:rsidR="005D5E15">
        <w:rPr>
          <w:sz w:val="28"/>
          <w:szCs w:val="28"/>
        </w:rPr>
        <w:t xml:space="preserve">                       </w:t>
      </w:r>
      <w:r w:rsidR="00A31087">
        <w:rPr>
          <w:sz w:val="28"/>
          <w:szCs w:val="28"/>
        </w:rPr>
        <w:t xml:space="preserve">         </w:t>
      </w:r>
      <w:r w:rsidR="005D5E15">
        <w:rPr>
          <w:sz w:val="28"/>
          <w:szCs w:val="28"/>
        </w:rPr>
        <w:t xml:space="preserve">  </w:t>
      </w:r>
      <w:r w:rsidR="0026144F">
        <w:rPr>
          <w:sz w:val="28"/>
          <w:szCs w:val="28"/>
        </w:rPr>
        <w:t xml:space="preserve">                </w:t>
      </w:r>
      <w:r w:rsidR="005D5E15">
        <w:rPr>
          <w:sz w:val="28"/>
          <w:szCs w:val="28"/>
        </w:rPr>
        <w:t xml:space="preserve">     </w:t>
      </w:r>
      <w:r w:rsidR="00602DBB" w:rsidRPr="005D5E15">
        <w:rPr>
          <w:sz w:val="28"/>
          <w:szCs w:val="28"/>
        </w:rPr>
        <w:t>№ 01-13/</w:t>
      </w:r>
      <w:r w:rsidR="000E67BC">
        <w:rPr>
          <w:sz w:val="28"/>
          <w:szCs w:val="28"/>
        </w:rPr>
        <w:t>____</w:t>
      </w:r>
      <w:r w:rsidR="00602DBB" w:rsidRPr="005D5E15">
        <w:rPr>
          <w:sz w:val="28"/>
          <w:szCs w:val="28"/>
        </w:rPr>
        <w:t>-0</w:t>
      </w:r>
      <w:r w:rsidR="00F62797">
        <w:rPr>
          <w:sz w:val="28"/>
          <w:szCs w:val="28"/>
        </w:rPr>
        <w:t>3</w:t>
      </w:r>
    </w:p>
    <w:p w:rsidR="00351C05" w:rsidRDefault="00351C05" w:rsidP="006C38D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5A7629">
        <w:rPr>
          <w:sz w:val="28"/>
          <w:szCs w:val="28"/>
        </w:rPr>
        <w:t xml:space="preserve">заключение подготовлено </w:t>
      </w:r>
      <w:r w:rsidR="00233ECC">
        <w:rPr>
          <w:sz w:val="28"/>
          <w:szCs w:val="28"/>
        </w:rPr>
        <w:t>и.</w:t>
      </w:r>
      <w:r w:rsidR="00D21E0B">
        <w:rPr>
          <w:sz w:val="28"/>
          <w:szCs w:val="28"/>
        </w:rPr>
        <w:t>о. аудитора</w:t>
      </w:r>
      <w:r w:rsidRPr="00351C0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</w:t>
      </w:r>
      <w:r w:rsidR="000310A7">
        <w:rPr>
          <w:sz w:val="28"/>
          <w:szCs w:val="28"/>
        </w:rPr>
        <w:t>ы</w:t>
      </w:r>
      <w:r>
        <w:rPr>
          <w:sz w:val="28"/>
          <w:szCs w:val="28"/>
        </w:rPr>
        <w:t xml:space="preserve"> Петропавловск-Камчатского городского округа</w:t>
      </w:r>
      <w:r>
        <w:rPr>
          <w:rStyle w:val="ac"/>
          <w:sz w:val="28"/>
          <w:szCs w:val="28"/>
        </w:rPr>
        <w:footnoteReference w:id="2"/>
      </w:r>
      <w:r>
        <w:rPr>
          <w:sz w:val="28"/>
          <w:szCs w:val="28"/>
        </w:rPr>
        <w:t xml:space="preserve"> </w:t>
      </w:r>
      <w:r w:rsidR="001478E4">
        <w:rPr>
          <w:sz w:val="28"/>
          <w:szCs w:val="28"/>
        </w:rPr>
        <w:t>Тарасик Э.</w:t>
      </w:r>
      <w:r w:rsidR="00D21E0B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="005A7629">
        <w:rPr>
          <w:sz w:val="28"/>
          <w:szCs w:val="28"/>
        </w:rPr>
        <w:t>и</w:t>
      </w:r>
      <w:r w:rsidR="00D21E0B">
        <w:rPr>
          <w:sz w:val="28"/>
          <w:szCs w:val="28"/>
        </w:rPr>
        <w:t xml:space="preserve"> аудитором КСП</w:t>
      </w:r>
      <w:r w:rsidR="005A7629">
        <w:rPr>
          <w:sz w:val="28"/>
          <w:szCs w:val="28"/>
        </w:rPr>
        <w:t xml:space="preserve"> Кочетковой В.А. </w:t>
      </w:r>
      <w:r>
        <w:rPr>
          <w:sz w:val="28"/>
          <w:szCs w:val="28"/>
        </w:rPr>
        <w:t>н</w:t>
      </w:r>
      <w:r w:rsidR="001A1C8B" w:rsidRPr="00FA2625">
        <w:rPr>
          <w:sz w:val="28"/>
          <w:szCs w:val="28"/>
        </w:rPr>
        <w:t xml:space="preserve">а основании статей </w:t>
      </w:r>
      <w:r w:rsidR="001D6E43" w:rsidRPr="00FA2625">
        <w:rPr>
          <w:sz w:val="28"/>
          <w:szCs w:val="28"/>
        </w:rPr>
        <w:t>157, 264.4 Бюджетного кодекса Российской Федерации, статьи 9 Федерального закона от 07.02.2011 № 6-ФЗ</w:t>
      </w:r>
      <w:r w:rsidR="001D6E43">
        <w:rPr>
          <w:rStyle w:val="ac"/>
          <w:sz w:val="28"/>
          <w:szCs w:val="28"/>
        </w:rPr>
        <w:footnoteReference w:id="3"/>
      </w:r>
      <w:r w:rsidR="001D6E43" w:rsidRPr="00FA2625">
        <w:rPr>
          <w:sz w:val="28"/>
          <w:szCs w:val="28"/>
        </w:rPr>
        <w:t xml:space="preserve"> </w:t>
      </w:r>
      <w:r w:rsidR="001D6E43">
        <w:rPr>
          <w:sz w:val="28"/>
          <w:szCs w:val="28"/>
        </w:rPr>
        <w:t xml:space="preserve">и </w:t>
      </w:r>
      <w:r w:rsidR="001D6E43" w:rsidRPr="00FA2625">
        <w:rPr>
          <w:sz w:val="28"/>
          <w:szCs w:val="28"/>
        </w:rPr>
        <w:t>стат</w:t>
      </w:r>
      <w:r w:rsidR="001D6E43">
        <w:rPr>
          <w:sz w:val="28"/>
          <w:szCs w:val="28"/>
        </w:rPr>
        <w:t>ей</w:t>
      </w:r>
      <w:r w:rsidR="001D6E43" w:rsidRPr="00FA2625">
        <w:rPr>
          <w:sz w:val="28"/>
          <w:szCs w:val="28"/>
        </w:rPr>
        <w:t xml:space="preserve"> </w:t>
      </w:r>
      <w:r w:rsidR="001D6E43">
        <w:rPr>
          <w:sz w:val="28"/>
          <w:szCs w:val="28"/>
        </w:rPr>
        <w:t>1</w:t>
      </w:r>
      <w:r w:rsidR="001D6E43" w:rsidRPr="00FA2625">
        <w:rPr>
          <w:sz w:val="28"/>
          <w:szCs w:val="28"/>
        </w:rPr>
        <w:t>0</w:t>
      </w:r>
      <w:r w:rsidR="001D6E43">
        <w:rPr>
          <w:sz w:val="28"/>
          <w:szCs w:val="28"/>
        </w:rPr>
        <w:t>, 29, 32</w:t>
      </w:r>
      <w:r w:rsidR="001D6E43" w:rsidRPr="00FA2625">
        <w:rPr>
          <w:sz w:val="28"/>
          <w:szCs w:val="28"/>
        </w:rPr>
        <w:t xml:space="preserve"> Решения Городской Думы Петропавловск-Камчатског</w:t>
      </w:r>
      <w:r w:rsidR="00D21E0B">
        <w:rPr>
          <w:sz w:val="28"/>
          <w:szCs w:val="28"/>
        </w:rPr>
        <w:t xml:space="preserve">о городского округа </w:t>
      </w:r>
      <w:r w:rsidR="001D6E43" w:rsidRPr="00FA2625">
        <w:rPr>
          <w:sz w:val="28"/>
          <w:szCs w:val="28"/>
        </w:rPr>
        <w:t xml:space="preserve">от </w:t>
      </w:r>
      <w:r w:rsidR="001D6E43">
        <w:rPr>
          <w:sz w:val="28"/>
          <w:szCs w:val="28"/>
        </w:rPr>
        <w:t>27</w:t>
      </w:r>
      <w:r w:rsidR="001D6E43" w:rsidRPr="00FA2625">
        <w:rPr>
          <w:sz w:val="28"/>
          <w:szCs w:val="28"/>
        </w:rPr>
        <w:t>.1</w:t>
      </w:r>
      <w:r w:rsidR="001D6E43">
        <w:rPr>
          <w:sz w:val="28"/>
          <w:szCs w:val="28"/>
        </w:rPr>
        <w:t>2</w:t>
      </w:r>
      <w:r w:rsidR="001D6E43" w:rsidRPr="00FA2625">
        <w:rPr>
          <w:sz w:val="28"/>
          <w:szCs w:val="28"/>
        </w:rPr>
        <w:t>.20</w:t>
      </w:r>
      <w:r w:rsidR="001D6E43">
        <w:rPr>
          <w:sz w:val="28"/>
          <w:szCs w:val="28"/>
        </w:rPr>
        <w:t>13</w:t>
      </w:r>
      <w:r w:rsidR="001D6E43" w:rsidRPr="00FA2625">
        <w:rPr>
          <w:sz w:val="28"/>
          <w:szCs w:val="28"/>
        </w:rPr>
        <w:t xml:space="preserve"> № 1</w:t>
      </w:r>
      <w:r w:rsidR="001D6E43">
        <w:rPr>
          <w:sz w:val="28"/>
          <w:szCs w:val="28"/>
        </w:rPr>
        <w:t>73</w:t>
      </w:r>
      <w:r w:rsidR="001D6E43" w:rsidRPr="00FA2625">
        <w:rPr>
          <w:sz w:val="28"/>
          <w:szCs w:val="28"/>
        </w:rPr>
        <w:t>-нд</w:t>
      </w:r>
      <w:r w:rsidR="001D6E43">
        <w:rPr>
          <w:rStyle w:val="ac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0C79A1" w:rsidRDefault="00AA797E" w:rsidP="006C38D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</w:t>
      </w:r>
      <w:r w:rsidRPr="00FA2625">
        <w:rPr>
          <w:sz w:val="28"/>
          <w:szCs w:val="28"/>
        </w:rPr>
        <w:t>бюджетн</w:t>
      </w:r>
      <w:r>
        <w:rPr>
          <w:sz w:val="28"/>
          <w:szCs w:val="28"/>
        </w:rPr>
        <w:t>ая</w:t>
      </w:r>
      <w:r w:rsidRPr="00FA2625">
        <w:rPr>
          <w:sz w:val="28"/>
          <w:szCs w:val="28"/>
        </w:rPr>
        <w:t xml:space="preserve"> отчётност</w:t>
      </w:r>
      <w:r>
        <w:rPr>
          <w:sz w:val="28"/>
          <w:szCs w:val="28"/>
        </w:rPr>
        <w:t>ь</w:t>
      </w:r>
      <w:r w:rsidRPr="00FA2625">
        <w:rPr>
          <w:sz w:val="28"/>
          <w:szCs w:val="28"/>
        </w:rPr>
        <w:t xml:space="preserve"> </w:t>
      </w:r>
      <w:r w:rsidR="005A7629">
        <w:rPr>
          <w:sz w:val="28"/>
          <w:szCs w:val="28"/>
        </w:rPr>
        <w:t>КУИ</w:t>
      </w:r>
      <w:r>
        <w:rPr>
          <w:sz w:val="28"/>
          <w:szCs w:val="28"/>
        </w:rPr>
        <w:t xml:space="preserve"> </w:t>
      </w:r>
      <w:r w:rsidRPr="00FA262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FA2625">
        <w:rPr>
          <w:sz w:val="28"/>
          <w:szCs w:val="28"/>
        </w:rPr>
        <w:t>201</w:t>
      </w:r>
      <w:r w:rsidR="002A72C3">
        <w:rPr>
          <w:sz w:val="28"/>
          <w:szCs w:val="28"/>
        </w:rPr>
        <w:t>4</w:t>
      </w:r>
      <w:r w:rsidRPr="00FA2625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составлена отделом бухгалтерского учёта и отчётности Аппарата администрации Петропавловск-Камчатского городского округа</w:t>
      </w:r>
      <w:r>
        <w:rPr>
          <w:rStyle w:val="ac"/>
          <w:sz w:val="28"/>
          <w:szCs w:val="28"/>
        </w:rPr>
        <w:footnoteReference w:id="5"/>
      </w:r>
      <w:r>
        <w:rPr>
          <w:sz w:val="28"/>
          <w:szCs w:val="28"/>
        </w:rPr>
        <w:t xml:space="preserve">, осуществляющего ведение бухгалтерского учёта </w:t>
      </w:r>
      <w:r w:rsidR="005A7629">
        <w:rPr>
          <w:sz w:val="28"/>
          <w:szCs w:val="28"/>
        </w:rPr>
        <w:t>КУИ</w:t>
      </w:r>
      <w:r w:rsidR="006A1935">
        <w:rPr>
          <w:sz w:val="28"/>
          <w:szCs w:val="28"/>
        </w:rPr>
        <w:t xml:space="preserve"> в соответствии с договором о ведении бухгалтерского учёта от 22.10.2012 № 272</w:t>
      </w:r>
      <w:r w:rsidR="00B675D7">
        <w:rPr>
          <w:sz w:val="28"/>
          <w:szCs w:val="28"/>
        </w:rPr>
        <w:t>.</w:t>
      </w:r>
    </w:p>
    <w:p w:rsidR="000C79A1" w:rsidRPr="00FA2625" w:rsidRDefault="000C79A1" w:rsidP="003F2A2B">
      <w:pPr>
        <w:numPr>
          <w:ilvl w:val="0"/>
          <w:numId w:val="5"/>
        </w:numPr>
        <w:spacing w:before="120" w:after="120"/>
        <w:ind w:left="0" w:firstLine="1134"/>
        <w:jc w:val="center"/>
        <w:rPr>
          <w:b/>
          <w:sz w:val="28"/>
          <w:szCs w:val="28"/>
        </w:rPr>
      </w:pPr>
      <w:r w:rsidRPr="00FA2625">
        <w:rPr>
          <w:b/>
          <w:sz w:val="28"/>
          <w:szCs w:val="28"/>
        </w:rPr>
        <w:t xml:space="preserve">Полнота </w:t>
      </w:r>
      <w:r w:rsidR="00C016E3">
        <w:rPr>
          <w:b/>
          <w:sz w:val="28"/>
          <w:szCs w:val="28"/>
        </w:rPr>
        <w:t xml:space="preserve">бюджетной отчетности и ее соответствие требованиям </w:t>
      </w:r>
      <w:r w:rsidR="003F2A2B">
        <w:rPr>
          <w:b/>
          <w:sz w:val="28"/>
          <w:szCs w:val="28"/>
        </w:rPr>
        <w:t xml:space="preserve">                                      </w:t>
      </w:r>
      <w:r w:rsidR="00C016E3">
        <w:rPr>
          <w:b/>
          <w:sz w:val="28"/>
          <w:szCs w:val="28"/>
        </w:rPr>
        <w:t>нормативных правовых актов</w:t>
      </w:r>
    </w:p>
    <w:p w:rsidR="00047B52" w:rsidRDefault="00047B52" w:rsidP="00C016E3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5565A0">
        <w:rPr>
          <w:sz w:val="28"/>
          <w:szCs w:val="28"/>
        </w:rPr>
        <w:t xml:space="preserve">В соответствии с пунктом </w:t>
      </w:r>
      <w:r w:rsidR="006A1935" w:rsidRPr="005565A0">
        <w:rPr>
          <w:sz w:val="28"/>
          <w:szCs w:val="28"/>
        </w:rPr>
        <w:t xml:space="preserve">4 </w:t>
      </w:r>
      <w:r w:rsidRPr="005565A0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</w:t>
      </w:r>
      <w:r w:rsidR="006A3C2F">
        <w:rPr>
          <w:sz w:val="28"/>
          <w:szCs w:val="28"/>
        </w:rPr>
        <w:t>010 №</w:t>
      </w:r>
      <w:r w:rsidRPr="005565A0">
        <w:rPr>
          <w:sz w:val="28"/>
          <w:szCs w:val="28"/>
        </w:rPr>
        <w:t>191н</w:t>
      </w:r>
      <w:r w:rsidRPr="005565A0">
        <w:rPr>
          <w:rStyle w:val="ac"/>
          <w:sz w:val="28"/>
          <w:szCs w:val="28"/>
        </w:rPr>
        <w:footnoteReference w:id="6"/>
      </w:r>
      <w:r w:rsidR="00451D4A" w:rsidRPr="005565A0">
        <w:rPr>
          <w:sz w:val="28"/>
          <w:szCs w:val="28"/>
        </w:rPr>
        <w:t xml:space="preserve">, бюджетная отчетность </w:t>
      </w:r>
      <w:r w:rsidR="00E25E09" w:rsidRPr="005565A0">
        <w:rPr>
          <w:sz w:val="28"/>
          <w:szCs w:val="28"/>
        </w:rPr>
        <w:t xml:space="preserve">КУИ </w:t>
      </w:r>
      <w:r w:rsidR="00451D4A" w:rsidRPr="005565A0">
        <w:rPr>
          <w:sz w:val="28"/>
          <w:szCs w:val="28"/>
        </w:rPr>
        <w:t>представлена на бумажных носителях в сброшюрованном и пронумерованном виде с оглавлением и сопроводительным письмом.</w:t>
      </w:r>
    </w:p>
    <w:p w:rsidR="00916F23" w:rsidRDefault="005565A0" w:rsidP="005565A0">
      <w:pPr>
        <w:tabs>
          <w:tab w:val="left" w:pos="540"/>
        </w:tabs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51D4A" w:rsidRPr="005565A0">
        <w:rPr>
          <w:sz w:val="28"/>
          <w:szCs w:val="28"/>
        </w:rPr>
        <w:t xml:space="preserve">Бюджетная отчетность подписана </w:t>
      </w:r>
      <w:r w:rsidR="00233ECC">
        <w:rPr>
          <w:sz w:val="28"/>
          <w:szCs w:val="28"/>
        </w:rPr>
        <w:t>и.</w:t>
      </w:r>
      <w:r w:rsidR="002A72C3" w:rsidRPr="005565A0">
        <w:rPr>
          <w:sz w:val="28"/>
          <w:szCs w:val="28"/>
        </w:rPr>
        <w:t>о. председателя КУИ Т. В. Таракановой</w:t>
      </w:r>
      <w:r w:rsidR="008C51C8" w:rsidRPr="005565A0">
        <w:rPr>
          <w:sz w:val="28"/>
          <w:szCs w:val="28"/>
        </w:rPr>
        <w:t xml:space="preserve"> </w:t>
      </w:r>
      <w:r w:rsidR="00451D4A" w:rsidRPr="005565A0">
        <w:rPr>
          <w:sz w:val="28"/>
          <w:szCs w:val="28"/>
        </w:rPr>
        <w:t xml:space="preserve">и </w:t>
      </w:r>
      <w:proofErr w:type="spellStart"/>
      <w:r w:rsidR="00233ECC">
        <w:rPr>
          <w:sz w:val="28"/>
          <w:szCs w:val="28"/>
        </w:rPr>
        <w:t>и.</w:t>
      </w:r>
      <w:r w:rsidR="00534785">
        <w:rPr>
          <w:sz w:val="28"/>
          <w:szCs w:val="28"/>
        </w:rPr>
        <w:t>о</w:t>
      </w:r>
      <w:proofErr w:type="spellEnd"/>
      <w:r w:rsidR="00534785">
        <w:rPr>
          <w:sz w:val="28"/>
          <w:szCs w:val="28"/>
        </w:rPr>
        <w:t xml:space="preserve">. </w:t>
      </w:r>
      <w:r w:rsidR="00CE4312">
        <w:rPr>
          <w:sz w:val="28"/>
          <w:szCs w:val="28"/>
        </w:rPr>
        <w:t>начальника</w:t>
      </w:r>
      <w:r w:rsidR="008C51C8" w:rsidRPr="005565A0">
        <w:rPr>
          <w:sz w:val="28"/>
          <w:szCs w:val="28"/>
        </w:rPr>
        <w:t xml:space="preserve"> отдела</w:t>
      </w:r>
      <w:r w:rsidR="00451D4A" w:rsidRPr="005565A0">
        <w:rPr>
          <w:sz w:val="28"/>
          <w:szCs w:val="28"/>
        </w:rPr>
        <w:t xml:space="preserve"> бухгалтерского учета и отчетности Аппарата администрации го</w:t>
      </w:r>
      <w:r w:rsidR="001B00DF" w:rsidRPr="005565A0">
        <w:rPr>
          <w:sz w:val="28"/>
          <w:szCs w:val="28"/>
        </w:rPr>
        <w:t xml:space="preserve">родского округа </w:t>
      </w:r>
      <w:r w:rsidR="00137EA1">
        <w:rPr>
          <w:sz w:val="28"/>
          <w:szCs w:val="28"/>
        </w:rPr>
        <w:t xml:space="preserve">Н. Н. Волковой, </w:t>
      </w:r>
      <w:r w:rsidR="00137EA1" w:rsidRPr="00137EA1">
        <w:rPr>
          <w:sz w:val="28"/>
          <w:szCs w:val="28"/>
        </w:rPr>
        <w:t>что соответствует пункту 6 Инструкции № 191н.</w:t>
      </w:r>
    </w:p>
    <w:p w:rsidR="00137EA1" w:rsidRPr="00EC7C88" w:rsidRDefault="00137EA1" w:rsidP="00137EA1">
      <w:pPr>
        <w:shd w:val="clear" w:color="auto" w:fill="FFFFFF"/>
        <w:spacing w:before="40" w:after="40" w:line="322" w:lineRule="exact"/>
        <w:ind w:left="-142" w:right="6" w:firstLine="714"/>
        <w:jc w:val="both"/>
      </w:pPr>
      <w:r w:rsidRPr="00EC7C88">
        <w:rPr>
          <w:color w:val="000000"/>
          <w:spacing w:val="1"/>
          <w:sz w:val="28"/>
          <w:szCs w:val="28"/>
        </w:rPr>
        <w:t>В соотве</w:t>
      </w:r>
      <w:r w:rsidR="006A3C2F">
        <w:rPr>
          <w:color w:val="000000"/>
          <w:spacing w:val="1"/>
          <w:sz w:val="28"/>
          <w:szCs w:val="28"/>
        </w:rPr>
        <w:t>тствии с пунктом 9 Инструкции №</w:t>
      </w:r>
      <w:r w:rsidRPr="00EC7C88">
        <w:rPr>
          <w:color w:val="000000"/>
          <w:spacing w:val="1"/>
          <w:sz w:val="28"/>
          <w:szCs w:val="28"/>
        </w:rPr>
        <w:t>191н бюджетная отчётность составлена нарастающим итогом с начала года в рублях с точностью до второго деся</w:t>
      </w:r>
      <w:r w:rsidRPr="00EC7C88">
        <w:rPr>
          <w:color w:val="000000"/>
          <w:sz w:val="28"/>
          <w:szCs w:val="28"/>
        </w:rPr>
        <w:t>тичного знака после запятой.</w:t>
      </w:r>
    </w:p>
    <w:p w:rsidR="00890FFB" w:rsidRDefault="004F468C" w:rsidP="00890FF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00E8" w:rsidRPr="005565A0">
        <w:rPr>
          <w:sz w:val="28"/>
          <w:szCs w:val="28"/>
        </w:rPr>
        <w:t xml:space="preserve"> </w:t>
      </w:r>
      <w:r w:rsidR="00080A6F" w:rsidRPr="005565A0">
        <w:rPr>
          <w:color w:val="000000"/>
          <w:spacing w:val="1"/>
          <w:sz w:val="28"/>
          <w:szCs w:val="28"/>
        </w:rPr>
        <w:t>В соответствии с п.</w:t>
      </w:r>
      <w:r w:rsidR="00F44788" w:rsidRPr="005565A0">
        <w:rPr>
          <w:color w:val="000000"/>
          <w:spacing w:val="1"/>
          <w:sz w:val="28"/>
          <w:szCs w:val="28"/>
        </w:rPr>
        <w:t xml:space="preserve"> </w:t>
      </w:r>
      <w:r w:rsidR="00080A6F" w:rsidRPr="005565A0">
        <w:rPr>
          <w:color w:val="000000"/>
          <w:spacing w:val="1"/>
          <w:sz w:val="28"/>
          <w:szCs w:val="28"/>
        </w:rPr>
        <w:t xml:space="preserve">8 </w:t>
      </w:r>
      <w:r w:rsidR="00080A6F" w:rsidRPr="005565A0">
        <w:rPr>
          <w:color w:val="000000"/>
          <w:sz w:val="28"/>
          <w:szCs w:val="28"/>
        </w:rPr>
        <w:t xml:space="preserve">Инструкции № 191н </w:t>
      </w:r>
      <w:r w:rsidR="00080A6F" w:rsidRPr="005565A0">
        <w:rPr>
          <w:sz w:val="28"/>
          <w:szCs w:val="28"/>
        </w:rPr>
        <w:t>формы бюджетной отчетности, которые не имеют числового значения, не составлялись</w:t>
      </w:r>
      <w:r w:rsidR="006A1935" w:rsidRPr="005565A0">
        <w:rPr>
          <w:sz w:val="28"/>
          <w:szCs w:val="28"/>
        </w:rPr>
        <w:t xml:space="preserve"> (0503184</w:t>
      </w:r>
      <w:r w:rsidR="00D754D7">
        <w:rPr>
          <w:rStyle w:val="ac"/>
          <w:sz w:val="28"/>
          <w:szCs w:val="28"/>
        </w:rPr>
        <w:footnoteReference w:id="7"/>
      </w:r>
      <w:r w:rsidR="002E7A7A" w:rsidRPr="005565A0">
        <w:rPr>
          <w:sz w:val="28"/>
          <w:szCs w:val="28"/>
        </w:rPr>
        <w:t xml:space="preserve">; </w:t>
      </w:r>
      <w:r w:rsidR="0025621C" w:rsidRPr="005565A0">
        <w:rPr>
          <w:sz w:val="28"/>
          <w:szCs w:val="28"/>
        </w:rPr>
        <w:t>таблица № 4; 0503162</w:t>
      </w:r>
      <w:r w:rsidR="005D1C31">
        <w:rPr>
          <w:rStyle w:val="ac"/>
          <w:sz w:val="28"/>
          <w:szCs w:val="28"/>
        </w:rPr>
        <w:footnoteReference w:id="8"/>
      </w:r>
      <w:r w:rsidR="0025621C" w:rsidRPr="005565A0">
        <w:rPr>
          <w:sz w:val="28"/>
          <w:szCs w:val="28"/>
        </w:rPr>
        <w:t>; 0503167</w:t>
      </w:r>
      <w:r w:rsidR="005D1C31">
        <w:rPr>
          <w:rStyle w:val="ac"/>
          <w:sz w:val="28"/>
          <w:szCs w:val="28"/>
        </w:rPr>
        <w:footnoteReference w:id="9"/>
      </w:r>
      <w:r w:rsidR="0025621C" w:rsidRPr="005565A0">
        <w:rPr>
          <w:sz w:val="28"/>
          <w:szCs w:val="28"/>
        </w:rPr>
        <w:t>; 0503172; 0503173; 05036177</w:t>
      </w:r>
      <w:r w:rsidR="006A1935" w:rsidRPr="005565A0">
        <w:rPr>
          <w:sz w:val="28"/>
          <w:szCs w:val="28"/>
        </w:rPr>
        <w:t>)</w:t>
      </w:r>
      <w:r w:rsidR="00080A6F" w:rsidRPr="005565A0">
        <w:rPr>
          <w:sz w:val="28"/>
          <w:szCs w:val="28"/>
        </w:rPr>
        <w:t>.</w:t>
      </w:r>
    </w:p>
    <w:p w:rsidR="000C79A1" w:rsidRDefault="000C79A1" w:rsidP="00DA6196">
      <w:pPr>
        <w:numPr>
          <w:ilvl w:val="0"/>
          <w:numId w:val="5"/>
        </w:numPr>
        <w:spacing w:before="120" w:after="120"/>
        <w:jc w:val="center"/>
        <w:rPr>
          <w:b/>
          <w:sz w:val="28"/>
          <w:szCs w:val="28"/>
        </w:rPr>
      </w:pPr>
      <w:r w:rsidRPr="00FA2625">
        <w:rPr>
          <w:b/>
          <w:sz w:val="28"/>
          <w:szCs w:val="28"/>
        </w:rPr>
        <w:t xml:space="preserve">Анализ </w:t>
      </w:r>
      <w:r w:rsidR="00DA6196">
        <w:rPr>
          <w:b/>
          <w:sz w:val="28"/>
          <w:szCs w:val="28"/>
        </w:rPr>
        <w:t>данных бюджетной</w:t>
      </w:r>
      <w:r w:rsidRPr="00FA2625">
        <w:rPr>
          <w:b/>
          <w:sz w:val="28"/>
          <w:szCs w:val="28"/>
        </w:rPr>
        <w:t xml:space="preserve"> отчётности</w:t>
      </w:r>
    </w:p>
    <w:p w:rsidR="00C93CBB" w:rsidRDefault="00C93CBB" w:rsidP="00C93CB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2C4">
        <w:rPr>
          <w:sz w:val="28"/>
          <w:szCs w:val="28"/>
        </w:rPr>
        <w:t xml:space="preserve">При анализе </w:t>
      </w:r>
      <w:r>
        <w:rPr>
          <w:sz w:val="28"/>
          <w:szCs w:val="28"/>
        </w:rPr>
        <w:t>данных</w:t>
      </w:r>
      <w:r w:rsidRPr="00F142C4">
        <w:rPr>
          <w:sz w:val="28"/>
          <w:szCs w:val="28"/>
        </w:rPr>
        <w:t xml:space="preserve"> бухгалтерской отчетности установлено следующее.</w:t>
      </w:r>
    </w:p>
    <w:p w:rsidR="002C4259" w:rsidRDefault="002C4259" w:rsidP="002C42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C4C">
        <w:rPr>
          <w:sz w:val="28"/>
          <w:szCs w:val="28"/>
        </w:rPr>
        <w:t>Контрольные соотношения, разработанные Федеральным казначейством на ос</w:t>
      </w:r>
      <w:r w:rsidR="006A3C2F">
        <w:rPr>
          <w:sz w:val="28"/>
          <w:szCs w:val="28"/>
        </w:rPr>
        <w:t>новании требований Инструкции №</w:t>
      </w:r>
      <w:r w:rsidRPr="009E4C4C">
        <w:rPr>
          <w:sz w:val="28"/>
          <w:szCs w:val="28"/>
        </w:rPr>
        <w:t>191н в части контроля взаимоувязанных показателей в рамках одной формы и различных форм, КУИ соблюдены не полно</w:t>
      </w:r>
      <w:r w:rsidR="006A3C2F">
        <w:rPr>
          <w:sz w:val="28"/>
          <w:szCs w:val="28"/>
        </w:rPr>
        <w:t>стью, а именно не соблюден п.п.104 п.</w:t>
      </w:r>
      <w:r w:rsidRPr="009E4C4C">
        <w:rPr>
          <w:sz w:val="28"/>
          <w:szCs w:val="28"/>
        </w:rPr>
        <w:t>26 (финансовый результат в</w:t>
      </w:r>
      <w:r w:rsidR="00A70CA7">
        <w:rPr>
          <w:sz w:val="28"/>
          <w:szCs w:val="28"/>
        </w:rPr>
        <w:t xml:space="preserve"> ф.</w:t>
      </w:r>
      <w:r w:rsidR="006A3C2F">
        <w:rPr>
          <w:sz w:val="28"/>
          <w:szCs w:val="28"/>
        </w:rPr>
        <w:t>0503110 не соответствует ф.</w:t>
      </w:r>
      <w:r w:rsidRPr="009E4C4C">
        <w:rPr>
          <w:sz w:val="28"/>
          <w:szCs w:val="28"/>
        </w:rPr>
        <w:t>0503130). А именно</w:t>
      </w:r>
      <w:r w:rsidR="00E76375" w:rsidRPr="009E4C4C">
        <w:rPr>
          <w:sz w:val="28"/>
          <w:szCs w:val="28"/>
        </w:rPr>
        <w:t>,</w:t>
      </w:r>
      <w:r w:rsidRPr="009E4C4C">
        <w:rPr>
          <w:sz w:val="28"/>
          <w:szCs w:val="28"/>
        </w:rPr>
        <w:t xml:space="preserve"> при сопоставлении остатков на 1 января 2014 года и заключительных записей по номеру счета бюджетного учета 00001040000000000140120241 выявлены расхождения на сумму 8770,0 тыс. рублей.</w:t>
      </w:r>
      <w:r w:rsidRPr="00A31087">
        <w:rPr>
          <w:sz w:val="28"/>
          <w:szCs w:val="28"/>
        </w:rPr>
        <w:t xml:space="preserve"> </w:t>
      </w:r>
    </w:p>
    <w:p w:rsidR="000E012A" w:rsidRDefault="002C4259" w:rsidP="000E01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C4C">
        <w:rPr>
          <w:sz w:val="28"/>
          <w:szCs w:val="28"/>
        </w:rPr>
        <w:t xml:space="preserve">Кроме того, </w:t>
      </w:r>
      <w:r w:rsidR="00BD3446" w:rsidRPr="009E4C4C">
        <w:rPr>
          <w:sz w:val="28"/>
          <w:szCs w:val="28"/>
        </w:rPr>
        <w:t>н</w:t>
      </w:r>
      <w:r w:rsidR="005565A0" w:rsidRPr="009E4C4C">
        <w:rPr>
          <w:sz w:val="28"/>
          <w:szCs w:val="28"/>
        </w:rPr>
        <w:t xml:space="preserve">еобходимо отметить, что </w:t>
      </w:r>
      <w:r w:rsidR="00BD3446" w:rsidRPr="009E4C4C">
        <w:rPr>
          <w:sz w:val="28"/>
          <w:szCs w:val="28"/>
        </w:rPr>
        <w:t>справка по закл</w:t>
      </w:r>
      <w:bookmarkStart w:id="0" w:name="_GoBack"/>
      <w:bookmarkEnd w:id="0"/>
      <w:r w:rsidR="00BD3446" w:rsidRPr="009E4C4C">
        <w:rPr>
          <w:sz w:val="28"/>
          <w:szCs w:val="28"/>
        </w:rPr>
        <w:t>ючению счетов бюджетного учета</w:t>
      </w:r>
      <w:r w:rsidR="006A3C2F">
        <w:rPr>
          <w:sz w:val="28"/>
          <w:szCs w:val="28"/>
        </w:rPr>
        <w:t xml:space="preserve"> отчетного финансового года (ф.</w:t>
      </w:r>
      <w:r w:rsidR="00BD3446" w:rsidRPr="009E4C4C">
        <w:rPr>
          <w:sz w:val="28"/>
          <w:szCs w:val="28"/>
        </w:rPr>
        <w:t>0503110)</w:t>
      </w:r>
      <w:r w:rsidR="00D072AE" w:rsidRPr="009E4C4C">
        <w:rPr>
          <w:rStyle w:val="ac"/>
          <w:sz w:val="28"/>
          <w:szCs w:val="28"/>
        </w:rPr>
        <w:footnoteReference w:id="10"/>
      </w:r>
      <w:r w:rsidR="00BD3446" w:rsidRPr="009E4C4C">
        <w:rPr>
          <w:sz w:val="28"/>
          <w:szCs w:val="28"/>
        </w:rPr>
        <w:t xml:space="preserve"> не </w:t>
      </w:r>
      <w:r w:rsidR="00A31087" w:rsidRPr="009E4C4C">
        <w:rPr>
          <w:sz w:val="28"/>
          <w:szCs w:val="28"/>
        </w:rPr>
        <w:t>соответствует</w:t>
      </w:r>
      <w:r w:rsidR="00BD3446" w:rsidRPr="009E4C4C">
        <w:rPr>
          <w:sz w:val="28"/>
          <w:szCs w:val="28"/>
        </w:rPr>
        <w:t xml:space="preserve"> форме, п</w:t>
      </w:r>
      <w:r w:rsidR="005B0B2D" w:rsidRPr="009E4C4C">
        <w:rPr>
          <w:sz w:val="28"/>
          <w:szCs w:val="28"/>
        </w:rPr>
        <w:t>редставленной</w:t>
      </w:r>
      <w:r w:rsidR="00D072AE" w:rsidRPr="009E4C4C">
        <w:rPr>
          <w:sz w:val="28"/>
          <w:szCs w:val="28"/>
        </w:rPr>
        <w:t xml:space="preserve"> Инструкцией</w:t>
      </w:r>
      <w:r w:rsidR="000E012A" w:rsidRPr="009E4C4C">
        <w:rPr>
          <w:sz w:val="28"/>
          <w:szCs w:val="28"/>
        </w:rPr>
        <w:t xml:space="preserve"> </w:t>
      </w:r>
      <w:r w:rsidR="006A3C2F">
        <w:rPr>
          <w:sz w:val="28"/>
          <w:szCs w:val="28"/>
        </w:rPr>
        <w:t>№</w:t>
      </w:r>
      <w:r w:rsidR="000E012A" w:rsidRPr="009E4C4C">
        <w:rPr>
          <w:sz w:val="28"/>
          <w:szCs w:val="28"/>
        </w:rPr>
        <w:t>191</w:t>
      </w:r>
      <w:r w:rsidR="005B0B2D" w:rsidRPr="009E4C4C">
        <w:rPr>
          <w:sz w:val="28"/>
          <w:szCs w:val="28"/>
        </w:rPr>
        <w:t xml:space="preserve">н, </w:t>
      </w:r>
      <w:r w:rsidR="00D072AE" w:rsidRPr="009E4C4C">
        <w:rPr>
          <w:sz w:val="28"/>
          <w:szCs w:val="28"/>
        </w:rPr>
        <w:t xml:space="preserve">а именно, в Справке формы 0503110 отсутствует раздел 2 «Деятельность со средствами, поступающими во временное распоряжение». </w:t>
      </w:r>
      <w:r w:rsidR="006A3C2F">
        <w:rPr>
          <w:sz w:val="28"/>
          <w:szCs w:val="28"/>
        </w:rPr>
        <w:t>Согласно пункту 43 Инструкции №</w:t>
      </w:r>
      <w:r w:rsidR="00D072AE" w:rsidRPr="009E4C4C">
        <w:rPr>
          <w:sz w:val="28"/>
          <w:szCs w:val="28"/>
        </w:rPr>
        <w:t>191н, Справка формы 0503110 формируется в составе форм годовой отчетности и отражает обороты по счетам бюджетного учета, подлежащим закрытию по завершению отчетного финансового года в установленном порядке, в разрезе бюджетной деятельности (раздел 1 данной формы) и деятельности со средствами, поступающими во временное распоряжение (раздел 2).</w:t>
      </w:r>
      <w:r w:rsidR="00D072AE">
        <w:rPr>
          <w:sz w:val="28"/>
          <w:szCs w:val="28"/>
        </w:rPr>
        <w:t xml:space="preserve"> </w:t>
      </w:r>
    </w:p>
    <w:p w:rsidR="002C4259" w:rsidRDefault="002C4259" w:rsidP="002C42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87">
        <w:rPr>
          <w:sz w:val="28"/>
          <w:szCs w:val="28"/>
        </w:rPr>
        <w:t>В ходе проведения внешней проверки бюджетной отчётности, КУИ предос</w:t>
      </w:r>
      <w:r w:rsidR="006A3C2F">
        <w:rPr>
          <w:sz w:val="28"/>
          <w:szCs w:val="28"/>
        </w:rPr>
        <w:t>тавил письмо от 07.04.2015 г. №</w:t>
      </w:r>
      <w:r w:rsidRPr="00A31087">
        <w:rPr>
          <w:sz w:val="28"/>
          <w:szCs w:val="28"/>
        </w:rPr>
        <w:t>01-06-01/696/15 с приложением формы г</w:t>
      </w:r>
      <w:r w:rsidR="006A3C2F">
        <w:rPr>
          <w:sz w:val="28"/>
          <w:szCs w:val="28"/>
        </w:rPr>
        <w:t>одовой бюджетной отчётности (ф.</w:t>
      </w:r>
      <w:r w:rsidRPr="00A31087">
        <w:rPr>
          <w:sz w:val="28"/>
          <w:szCs w:val="28"/>
        </w:rPr>
        <w:t>0503110) на новом бланке, который соответствует приложению к инструкц</w:t>
      </w:r>
      <w:r>
        <w:rPr>
          <w:sz w:val="28"/>
          <w:szCs w:val="28"/>
        </w:rPr>
        <w:t xml:space="preserve">ии </w:t>
      </w:r>
      <w:r w:rsidR="006A3C2F">
        <w:rPr>
          <w:sz w:val="28"/>
          <w:szCs w:val="28"/>
        </w:rPr>
        <w:t>№</w:t>
      </w:r>
      <w:r>
        <w:rPr>
          <w:sz w:val="28"/>
          <w:szCs w:val="28"/>
        </w:rPr>
        <w:t>191</w:t>
      </w:r>
      <w:r w:rsidRPr="00A31087">
        <w:rPr>
          <w:sz w:val="28"/>
          <w:szCs w:val="28"/>
        </w:rPr>
        <w:t>н</w:t>
      </w:r>
      <w:r>
        <w:rPr>
          <w:sz w:val="28"/>
          <w:szCs w:val="28"/>
        </w:rPr>
        <w:t>. Расхождения в новом бланке Справки</w:t>
      </w:r>
      <w:r w:rsidRPr="00A310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0503110 отсутствуют. </w:t>
      </w:r>
    </w:p>
    <w:p w:rsidR="003128ED" w:rsidRDefault="003128ED" w:rsidP="000E01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установленное нарушение было устранено в период подготовки экспертного заключения.</w:t>
      </w:r>
    </w:p>
    <w:p w:rsidR="00AE54E6" w:rsidRPr="005565A0" w:rsidRDefault="00AE54E6" w:rsidP="00A310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65A0">
        <w:rPr>
          <w:sz w:val="28"/>
          <w:szCs w:val="28"/>
        </w:rPr>
        <w:t>Объем бюджетных назначений КУИ на 2014 год составил</w:t>
      </w:r>
      <w:r>
        <w:rPr>
          <w:sz w:val="28"/>
          <w:szCs w:val="28"/>
        </w:rPr>
        <w:t xml:space="preserve"> </w:t>
      </w:r>
      <w:r w:rsidRPr="00E3015A">
        <w:rPr>
          <w:b/>
          <w:sz w:val="28"/>
          <w:szCs w:val="28"/>
        </w:rPr>
        <w:t>596451,1</w:t>
      </w:r>
      <w:r w:rsidRPr="005565A0">
        <w:rPr>
          <w:sz w:val="28"/>
          <w:szCs w:val="28"/>
        </w:rPr>
        <w:t xml:space="preserve"> тыс. рублей.</w:t>
      </w:r>
    </w:p>
    <w:p w:rsidR="00AE54E6" w:rsidRDefault="00AE54E6" w:rsidP="00AE54E6">
      <w:pPr>
        <w:shd w:val="clear" w:color="auto" w:fill="FFFFFF"/>
        <w:spacing w:line="322" w:lineRule="exact"/>
        <w:ind w:right="6" w:firstLine="567"/>
        <w:jc w:val="both"/>
        <w:rPr>
          <w:color w:val="000000"/>
          <w:spacing w:val="1"/>
          <w:sz w:val="28"/>
          <w:szCs w:val="28"/>
        </w:rPr>
      </w:pPr>
      <w:r w:rsidRPr="00B40260">
        <w:rPr>
          <w:color w:val="000000"/>
          <w:spacing w:val="1"/>
          <w:sz w:val="28"/>
          <w:szCs w:val="28"/>
        </w:rPr>
        <w:t xml:space="preserve">Согласно </w:t>
      </w:r>
      <w:r>
        <w:rPr>
          <w:color w:val="000000"/>
          <w:spacing w:val="1"/>
          <w:sz w:val="28"/>
          <w:szCs w:val="28"/>
        </w:rPr>
        <w:t>С</w:t>
      </w:r>
      <w:r w:rsidRPr="00B40260">
        <w:rPr>
          <w:color w:val="000000"/>
          <w:spacing w:val="1"/>
          <w:sz w:val="28"/>
          <w:szCs w:val="28"/>
        </w:rPr>
        <w:t>ведени</w:t>
      </w:r>
      <w:r>
        <w:rPr>
          <w:color w:val="000000"/>
          <w:spacing w:val="1"/>
          <w:sz w:val="28"/>
          <w:szCs w:val="28"/>
        </w:rPr>
        <w:t>ям</w:t>
      </w:r>
      <w:r w:rsidRPr="00B40260">
        <w:rPr>
          <w:color w:val="000000"/>
          <w:spacing w:val="1"/>
          <w:sz w:val="28"/>
          <w:szCs w:val="28"/>
        </w:rPr>
        <w:t xml:space="preserve"> об изменении бюджетной росписи главного распорядителя бюджетных средств, главного администратора источников фина</w:t>
      </w:r>
      <w:r w:rsidR="00464C49">
        <w:rPr>
          <w:color w:val="000000"/>
          <w:spacing w:val="1"/>
          <w:sz w:val="28"/>
          <w:szCs w:val="28"/>
        </w:rPr>
        <w:t>нсирования дефицита бюджета (ф.</w:t>
      </w:r>
      <w:r w:rsidRPr="00B40260">
        <w:rPr>
          <w:color w:val="000000"/>
          <w:spacing w:val="1"/>
          <w:sz w:val="28"/>
          <w:szCs w:val="28"/>
        </w:rPr>
        <w:t>0503163)</w:t>
      </w:r>
      <w:r w:rsidRPr="00B40260">
        <w:rPr>
          <w:rStyle w:val="ac"/>
          <w:color w:val="000000"/>
          <w:spacing w:val="1"/>
          <w:sz w:val="28"/>
          <w:szCs w:val="28"/>
        </w:rPr>
        <w:footnoteReference w:id="11"/>
      </w:r>
      <w:r>
        <w:rPr>
          <w:color w:val="000000"/>
          <w:spacing w:val="1"/>
          <w:sz w:val="28"/>
          <w:szCs w:val="28"/>
        </w:rPr>
        <w:t>,</w:t>
      </w:r>
      <w:r w:rsidRPr="00B40260">
        <w:rPr>
          <w:color w:val="000000"/>
          <w:spacing w:val="1"/>
          <w:sz w:val="28"/>
          <w:szCs w:val="28"/>
        </w:rPr>
        <w:t xml:space="preserve"> первоначально утвержденн</w:t>
      </w:r>
      <w:r>
        <w:rPr>
          <w:color w:val="000000"/>
          <w:spacing w:val="1"/>
          <w:sz w:val="28"/>
          <w:szCs w:val="28"/>
        </w:rPr>
        <w:t>ый</w:t>
      </w:r>
      <w:r w:rsidRPr="002A61DB">
        <w:rPr>
          <w:color w:val="000000"/>
          <w:spacing w:val="1"/>
          <w:sz w:val="28"/>
          <w:szCs w:val="28"/>
        </w:rPr>
        <w:t xml:space="preserve"> </w:t>
      </w:r>
      <w:r w:rsidRPr="00B40260"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а 2014</w:t>
      </w:r>
      <w:r w:rsidRPr="00B40260">
        <w:rPr>
          <w:color w:val="000000"/>
          <w:spacing w:val="1"/>
          <w:sz w:val="28"/>
          <w:szCs w:val="28"/>
        </w:rPr>
        <w:t xml:space="preserve"> год объем ассигнований</w:t>
      </w:r>
      <w:r>
        <w:rPr>
          <w:color w:val="000000"/>
          <w:spacing w:val="1"/>
          <w:sz w:val="28"/>
          <w:szCs w:val="28"/>
        </w:rPr>
        <w:t xml:space="preserve"> в течение финансового года увели</w:t>
      </w:r>
      <w:r w:rsidR="00A70CA7">
        <w:rPr>
          <w:color w:val="000000"/>
          <w:spacing w:val="1"/>
          <w:sz w:val="28"/>
          <w:szCs w:val="28"/>
        </w:rPr>
        <w:t>чился на 557860,4</w:t>
      </w:r>
      <w:r w:rsidR="00304FA3">
        <w:rPr>
          <w:color w:val="000000"/>
          <w:spacing w:val="1"/>
          <w:sz w:val="28"/>
          <w:szCs w:val="28"/>
        </w:rPr>
        <w:t xml:space="preserve"> тыс. рублей, из которых 451022,2 тыс. рублей направлены на </w:t>
      </w:r>
      <w:r>
        <w:rPr>
          <w:color w:val="000000"/>
          <w:spacing w:val="1"/>
          <w:sz w:val="28"/>
          <w:szCs w:val="28"/>
        </w:rPr>
        <w:t>увеличение уставного фонда МУП «Петропавловский водоканал» и МУП «</w:t>
      </w:r>
      <w:proofErr w:type="spellStart"/>
      <w:r>
        <w:rPr>
          <w:color w:val="000000"/>
          <w:spacing w:val="1"/>
          <w:sz w:val="28"/>
          <w:szCs w:val="28"/>
        </w:rPr>
        <w:t>Спецдорремстрой</w:t>
      </w:r>
      <w:proofErr w:type="spellEnd"/>
      <w:r>
        <w:rPr>
          <w:color w:val="000000"/>
          <w:spacing w:val="1"/>
          <w:sz w:val="28"/>
          <w:szCs w:val="28"/>
        </w:rPr>
        <w:t>».</w:t>
      </w:r>
    </w:p>
    <w:p w:rsidR="002C4259" w:rsidRDefault="002C4259" w:rsidP="002C425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E4C4C">
        <w:rPr>
          <w:color w:val="000000"/>
          <w:sz w:val="28"/>
          <w:szCs w:val="28"/>
        </w:rPr>
        <w:t>В ходе внешней проверки годовой бюджетной отчетности выявлен</w:t>
      </w:r>
      <w:r w:rsidR="00E76375" w:rsidRPr="009E4C4C">
        <w:rPr>
          <w:color w:val="000000"/>
          <w:sz w:val="28"/>
          <w:szCs w:val="28"/>
        </w:rPr>
        <w:t>а</w:t>
      </w:r>
      <w:r w:rsidRPr="009E4C4C">
        <w:rPr>
          <w:color w:val="000000"/>
          <w:sz w:val="28"/>
          <w:szCs w:val="28"/>
        </w:rPr>
        <w:t xml:space="preserve"> некорректн</w:t>
      </w:r>
      <w:r w:rsidR="00E76375" w:rsidRPr="009E4C4C">
        <w:rPr>
          <w:color w:val="000000"/>
          <w:sz w:val="28"/>
          <w:szCs w:val="28"/>
        </w:rPr>
        <w:t>ая</w:t>
      </w:r>
      <w:r w:rsidRPr="009E4C4C">
        <w:rPr>
          <w:color w:val="000000"/>
          <w:sz w:val="28"/>
          <w:szCs w:val="28"/>
        </w:rPr>
        <w:t xml:space="preserve"> информаци</w:t>
      </w:r>
      <w:r w:rsidR="00E76375" w:rsidRPr="009E4C4C">
        <w:rPr>
          <w:color w:val="000000"/>
          <w:sz w:val="28"/>
          <w:szCs w:val="28"/>
        </w:rPr>
        <w:t>я, отраженная</w:t>
      </w:r>
      <w:r w:rsidRPr="009E4C4C">
        <w:rPr>
          <w:color w:val="000000"/>
          <w:sz w:val="28"/>
          <w:szCs w:val="28"/>
        </w:rPr>
        <w:t xml:space="preserve"> в графе 5 (код 906 0502) Сведений об изменения</w:t>
      </w:r>
      <w:r w:rsidR="00E07A2C">
        <w:rPr>
          <w:color w:val="000000"/>
          <w:sz w:val="28"/>
          <w:szCs w:val="28"/>
        </w:rPr>
        <w:t>х бюджетной росписи (ф.</w:t>
      </w:r>
      <w:r w:rsidRPr="009E4C4C">
        <w:rPr>
          <w:color w:val="000000"/>
          <w:sz w:val="28"/>
          <w:szCs w:val="28"/>
        </w:rPr>
        <w:t>0503163), а именно</w:t>
      </w:r>
      <w:r w:rsidR="00E76375" w:rsidRPr="009E4C4C">
        <w:rPr>
          <w:color w:val="000000"/>
          <w:sz w:val="28"/>
          <w:szCs w:val="28"/>
        </w:rPr>
        <w:t xml:space="preserve">: </w:t>
      </w:r>
      <w:r w:rsidRPr="009E4C4C">
        <w:rPr>
          <w:color w:val="000000"/>
          <w:sz w:val="28"/>
          <w:szCs w:val="28"/>
        </w:rPr>
        <w:t>«Увеличение уставного фонда МУП «</w:t>
      </w:r>
      <w:proofErr w:type="spellStart"/>
      <w:r w:rsidRPr="009E4C4C">
        <w:rPr>
          <w:color w:val="000000"/>
          <w:sz w:val="28"/>
          <w:szCs w:val="28"/>
        </w:rPr>
        <w:t>Спецдорремстрой</w:t>
      </w:r>
      <w:proofErr w:type="spellEnd"/>
      <w:r w:rsidRPr="009E4C4C">
        <w:rPr>
          <w:color w:val="000000"/>
          <w:sz w:val="28"/>
          <w:szCs w:val="28"/>
        </w:rPr>
        <w:t>» на основании рабочего заседания Балансовой комиссии городского округа»</w:t>
      </w:r>
      <w:r w:rsidR="00B7040B" w:rsidRPr="009E4C4C">
        <w:rPr>
          <w:color w:val="000000"/>
          <w:sz w:val="28"/>
          <w:szCs w:val="28"/>
        </w:rPr>
        <w:t xml:space="preserve">, которая </w:t>
      </w:r>
      <w:r w:rsidRPr="009E4C4C">
        <w:rPr>
          <w:color w:val="000000"/>
          <w:sz w:val="28"/>
          <w:szCs w:val="28"/>
        </w:rPr>
        <w:t>корректн</w:t>
      </w:r>
      <w:r w:rsidR="00A84C11" w:rsidRPr="009E4C4C">
        <w:rPr>
          <w:color w:val="000000"/>
          <w:sz w:val="28"/>
          <w:szCs w:val="28"/>
        </w:rPr>
        <w:t>о отражена по</w:t>
      </w:r>
      <w:r w:rsidRPr="009E4C4C">
        <w:rPr>
          <w:color w:val="000000"/>
          <w:sz w:val="28"/>
          <w:szCs w:val="28"/>
        </w:rPr>
        <w:t xml:space="preserve"> код</w:t>
      </w:r>
      <w:r w:rsidR="00A84C11" w:rsidRPr="009E4C4C">
        <w:rPr>
          <w:color w:val="000000"/>
          <w:sz w:val="28"/>
          <w:szCs w:val="28"/>
        </w:rPr>
        <w:t>у</w:t>
      </w:r>
      <w:r w:rsidRPr="009E4C4C">
        <w:rPr>
          <w:color w:val="000000"/>
          <w:sz w:val="28"/>
          <w:szCs w:val="28"/>
        </w:rPr>
        <w:t xml:space="preserve"> 906 0409. Согласно устному пояснению </w:t>
      </w:r>
      <w:r w:rsidRPr="009E4C4C">
        <w:rPr>
          <w:color w:val="000000"/>
          <w:spacing w:val="1"/>
          <w:sz w:val="28"/>
          <w:szCs w:val="28"/>
        </w:rPr>
        <w:t>заместителя начальника отдела бухгалтерского учета и отчетности Аппарата администрации городского округа Волковой Н.Н. имела место техническая ошибка.</w:t>
      </w:r>
    </w:p>
    <w:p w:rsidR="009F0097" w:rsidRPr="005565A0" w:rsidRDefault="009B04BA" w:rsidP="001F55C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5565A0">
        <w:rPr>
          <w:sz w:val="28"/>
          <w:szCs w:val="28"/>
        </w:rPr>
        <w:t>Б</w:t>
      </w:r>
      <w:r w:rsidR="0079797E" w:rsidRPr="005565A0">
        <w:rPr>
          <w:color w:val="000000"/>
          <w:spacing w:val="2"/>
          <w:sz w:val="28"/>
          <w:szCs w:val="28"/>
        </w:rPr>
        <w:t xml:space="preserve">аланс </w:t>
      </w:r>
      <w:r w:rsidR="0079797E" w:rsidRPr="005565A0">
        <w:rPr>
          <w:sz w:val="28"/>
          <w:szCs w:val="28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</w:t>
      </w:r>
      <w:r w:rsidR="00464C49">
        <w:rPr>
          <w:sz w:val="28"/>
          <w:szCs w:val="28"/>
        </w:rPr>
        <w:t>министратора доходов бюджета (ф.</w:t>
      </w:r>
      <w:r w:rsidR="0079797E" w:rsidRPr="005565A0">
        <w:rPr>
          <w:sz w:val="28"/>
          <w:szCs w:val="28"/>
        </w:rPr>
        <w:t>0503130)</w:t>
      </w:r>
      <w:r w:rsidR="0079797E" w:rsidRPr="005565A0">
        <w:rPr>
          <w:rStyle w:val="ac"/>
          <w:sz w:val="28"/>
          <w:szCs w:val="28"/>
        </w:rPr>
        <w:footnoteReference w:id="12"/>
      </w:r>
      <w:r w:rsidR="0079797E" w:rsidRPr="005565A0">
        <w:rPr>
          <w:sz w:val="28"/>
          <w:szCs w:val="28"/>
        </w:rPr>
        <w:t xml:space="preserve"> </w:t>
      </w:r>
      <w:r w:rsidR="0079797E" w:rsidRPr="005565A0">
        <w:rPr>
          <w:color w:val="000000"/>
          <w:spacing w:val="2"/>
          <w:sz w:val="28"/>
          <w:szCs w:val="28"/>
        </w:rPr>
        <w:t>сформирован в р</w:t>
      </w:r>
      <w:r w:rsidR="0079797E" w:rsidRPr="005565A0">
        <w:rPr>
          <w:color w:val="000000"/>
          <w:sz w:val="28"/>
          <w:szCs w:val="28"/>
        </w:rPr>
        <w:t>азрезе бюджетной деятельности.</w:t>
      </w:r>
    </w:p>
    <w:p w:rsidR="00D336D2" w:rsidRDefault="00D336D2" w:rsidP="00D336D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B1D26">
        <w:rPr>
          <w:sz w:val="28"/>
          <w:szCs w:val="28"/>
        </w:rPr>
        <w:t xml:space="preserve">При проверке путем сопоставления остатков </w:t>
      </w:r>
      <w:r>
        <w:rPr>
          <w:sz w:val="28"/>
          <w:szCs w:val="28"/>
        </w:rPr>
        <w:t>б</w:t>
      </w:r>
      <w:r w:rsidRPr="00DB1D26">
        <w:rPr>
          <w:sz w:val="28"/>
          <w:szCs w:val="28"/>
        </w:rPr>
        <w:t xml:space="preserve">аланса на конец </w:t>
      </w:r>
      <w:r>
        <w:rPr>
          <w:sz w:val="28"/>
          <w:szCs w:val="28"/>
        </w:rPr>
        <w:t xml:space="preserve">периода </w:t>
      </w:r>
      <w:r w:rsidRPr="00DB1D26">
        <w:rPr>
          <w:sz w:val="28"/>
          <w:szCs w:val="28"/>
        </w:rPr>
        <w:t xml:space="preserve">предшествующего проверяемому </w:t>
      </w:r>
      <w:r>
        <w:rPr>
          <w:sz w:val="28"/>
          <w:szCs w:val="28"/>
        </w:rPr>
        <w:t xml:space="preserve">отчетному периоду </w:t>
      </w:r>
      <w:r w:rsidRPr="00DB1D26">
        <w:rPr>
          <w:sz w:val="28"/>
          <w:szCs w:val="28"/>
        </w:rPr>
        <w:t>и на начало отчетного периода</w:t>
      </w:r>
      <w:r w:rsidRPr="00DB1D26">
        <w:rPr>
          <w:color w:val="000000"/>
          <w:sz w:val="28"/>
          <w:szCs w:val="28"/>
        </w:rPr>
        <w:t xml:space="preserve"> расхождений не установлено.</w:t>
      </w:r>
    </w:p>
    <w:p w:rsidR="002C4259" w:rsidRDefault="002C4259" w:rsidP="002C425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E4C4C">
        <w:rPr>
          <w:color w:val="000000"/>
          <w:sz w:val="28"/>
          <w:szCs w:val="28"/>
        </w:rPr>
        <w:t>При этом выявлено, что в графе 7 стр. 171 «Денежные средства учреждения на пути в органе казнач</w:t>
      </w:r>
      <w:r w:rsidR="00464C49">
        <w:rPr>
          <w:color w:val="000000"/>
          <w:sz w:val="28"/>
          <w:szCs w:val="28"/>
        </w:rPr>
        <w:t>ейства» баланса (ф.</w:t>
      </w:r>
      <w:r w:rsidRPr="009E4C4C">
        <w:rPr>
          <w:color w:val="000000"/>
          <w:sz w:val="28"/>
          <w:szCs w:val="28"/>
        </w:rPr>
        <w:t xml:space="preserve">0503130) отражены средства во временном распоряжении в сумме 901,6 тыс. рублей, которые </w:t>
      </w:r>
      <w:r w:rsidR="00DE7A2E" w:rsidRPr="009E4C4C">
        <w:rPr>
          <w:color w:val="000000"/>
          <w:sz w:val="28"/>
          <w:szCs w:val="28"/>
        </w:rPr>
        <w:t xml:space="preserve">согласно </w:t>
      </w:r>
      <w:proofErr w:type="spellStart"/>
      <w:r w:rsidR="00DE7A2E" w:rsidRPr="009E4C4C">
        <w:rPr>
          <w:color w:val="000000"/>
          <w:sz w:val="28"/>
          <w:szCs w:val="28"/>
        </w:rPr>
        <w:t>оборотно</w:t>
      </w:r>
      <w:proofErr w:type="spellEnd"/>
      <w:r w:rsidR="00DE7A2E" w:rsidRPr="009E4C4C">
        <w:rPr>
          <w:color w:val="000000"/>
          <w:sz w:val="28"/>
          <w:szCs w:val="28"/>
        </w:rPr>
        <w:t xml:space="preserve">-сальдовой ведомости по счету 304.01 за 2014 год, представленной в ходе подготовки данного заключения, </w:t>
      </w:r>
      <w:r w:rsidRPr="009E4C4C">
        <w:rPr>
          <w:color w:val="000000"/>
          <w:sz w:val="28"/>
          <w:szCs w:val="28"/>
        </w:rPr>
        <w:t>являются средствами, поступившими в обеспечение неисполненных муниципальных контрак</w:t>
      </w:r>
      <w:r w:rsidR="00464C49">
        <w:rPr>
          <w:color w:val="000000"/>
          <w:sz w:val="28"/>
          <w:szCs w:val="28"/>
        </w:rPr>
        <w:t>тов. Кроме того, в графе 6 стр.</w:t>
      </w:r>
      <w:r w:rsidRPr="009E4C4C">
        <w:rPr>
          <w:color w:val="000000"/>
          <w:sz w:val="28"/>
          <w:szCs w:val="28"/>
        </w:rPr>
        <w:t>320 «Расчеты по ущербу и иным доходам» отражена сумма 39,0 тыс. рублей. Причины возникновения данных остатков не отраж</w:t>
      </w:r>
      <w:r w:rsidR="00464C49">
        <w:rPr>
          <w:color w:val="000000"/>
          <w:sz w:val="28"/>
          <w:szCs w:val="28"/>
        </w:rPr>
        <w:t>ены в пояснительной записке (ф.</w:t>
      </w:r>
      <w:r w:rsidRPr="009E4C4C">
        <w:rPr>
          <w:color w:val="000000"/>
          <w:sz w:val="28"/>
          <w:szCs w:val="28"/>
        </w:rPr>
        <w:t>0503160).</w:t>
      </w:r>
    </w:p>
    <w:p w:rsidR="00D336D2" w:rsidRPr="00D336D2" w:rsidRDefault="00D336D2" w:rsidP="00D336D2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8"/>
          <w:szCs w:val="28"/>
        </w:rPr>
      </w:pPr>
      <w:r w:rsidRPr="00DB1D26">
        <w:rPr>
          <w:color w:val="000000"/>
          <w:spacing w:val="1"/>
          <w:sz w:val="28"/>
          <w:szCs w:val="28"/>
        </w:rPr>
        <w:t xml:space="preserve">Исходя из данных </w:t>
      </w:r>
      <w:r>
        <w:rPr>
          <w:color w:val="000000"/>
          <w:spacing w:val="1"/>
          <w:sz w:val="28"/>
          <w:szCs w:val="28"/>
        </w:rPr>
        <w:t>Б</w:t>
      </w:r>
      <w:r w:rsidRPr="00DB1D26">
        <w:rPr>
          <w:color w:val="000000"/>
          <w:spacing w:val="1"/>
          <w:sz w:val="28"/>
          <w:szCs w:val="28"/>
        </w:rPr>
        <w:t>аланса (ф.0503130) установлено следующее.</w:t>
      </w:r>
    </w:p>
    <w:p w:rsidR="00D336D2" w:rsidRPr="0001623C" w:rsidRDefault="00D336D2" w:rsidP="00D336D2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8"/>
          <w:szCs w:val="28"/>
        </w:rPr>
      </w:pPr>
      <w:r w:rsidRPr="0001623C">
        <w:rPr>
          <w:color w:val="000000"/>
          <w:spacing w:val="1"/>
          <w:sz w:val="28"/>
          <w:szCs w:val="28"/>
        </w:rPr>
        <w:t xml:space="preserve">Согласно </w:t>
      </w:r>
      <w:r w:rsidRPr="0001623C">
        <w:rPr>
          <w:b/>
          <w:color w:val="000000"/>
          <w:spacing w:val="1"/>
          <w:sz w:val="28"/>
          <w:szCs w:val="28"/>
        </w:rPr>
        <w:t xml:space="preserve">разделу </w:t>
      </w:r>
      <w:r w:rsidRPr="0001623C">
        <w:rPr>
          <w:b/>
          <w:color w:val="000000"/>
          <w:spacing w:val="1"/>
          <w:sz w:val="28"/>
          <w:szCs w:val="28"/>
          <w:lang w:val="en-US"/>
        </w:rPr>
        <w:t>I</w:t>
      </w:r>
      <w:r w:rsidRPr="0001623C">
        <w:rPr>
          <w:b/>
          <w:color w:val="000000"/>
          <w:spacing w:val="1"/>
          <w:sz w:val="28"/>
          <w:szCs w:val="28"/>
        </w:rPr>
        <w:t xml:space="preserve"> «Нефинансовые активы»</w:t>
      </w:r>
      <w:r w:rsidRPr="0001623C">
        <w:rPr>
          <w:color w:val="000000"/>
          <w:spacing w:val="1"/>
          <w:sz w:val="28"/>
          <w:szCs w:val="28"/>
        </w:rPr>
        <w:t xml:space="preserve"> </w:t>
      </w:r>
      <w:r w:rsidRPr="0001623C">
        <w:rPr>
          <w:b/>
          <w:color w:val="000000"/>
          <w:spacing w:val="1"/>
          <w:sz w:val="28"/>
          <w:szCs w:val="28"/>
        </w:rPr>
        <w:t>Баланса</w:t>
      </w:r>
      <w:r w:rsidRPr="0001623C">
        <w:rPr>
          <w:color w:val="000000"/>
          <w:spacing w:val="1"/>
          <w:sz w:val="28"/>
          <w:szCs w:val="28"/>
        </w:rPr>
        <w:t>, остатки по нефинансовым ак</w:t>
      </w:r>
      <w:r>
        <w:rPr>
          <w:color w:val="000000"/>
          <w:spacing w:val="1"/>
          <w:sz w:val="28"/>
          <w:szCs w:val="28"/>
        </w:rPr>
        <w:t>тивам по состоянию на 01.01.2015</w:t>
      </w:r>
      <w:r w:rsidRPr="0001623C">
        <w:rPr>
          <w:color w:val="000000"/>
          <w:spacing w:val="1"/>
          <w:sz w:val="28"/>
          <w:szCs w:val="28"/>
        </w:rPr>
        <w:t xml:space="preserve"> года у</w:t>
      </w:r>
      <w:r>
        <w:rPr>
          <w:color w:val="000000"/>
          <w:spacing w:val="1"/>
          <w:sz w:val="28"/>
          <w:szCs w:val="28"/>
        </w:rPr>
        <w:t>величились</w:t>
      </w:r>
      <w:r w:rsidRPr="0001623C">
        <w:rPr>
          <w:color w:val="000000"/>
          <w:spacing w:val="1"/>
          <w:sz w:val="28"/>
          <w:szCs w:val="28"/>
        </w:rPr>
        <w:t xml:space="preserve"> с </w:t>
      </w:r>
      <w:r>
        <w:rPr>
          <w:color w:val="000000"/>
          <w:spacing w:val="1"/>
          <w:sz w:val="28"/>
          <w:szCs w:val="28"/>
        </w:rPr>
        <w:t>727486,1</w:t>
      </w:r>
      <w:r w:rsidRPr="0001623C">
        <w:rPr>
          <w:color w:val="000000"/>
          <w:spacing w:val="1"/>
          <w:sz w:val="28"/>
          <w:szCs w:val="28"/>
        </w:rPr>
        <w:t xml:space="preserve"> тыс. рублей до </w:t>
      </w:r>
      <w:r>
        <w:rPr>
          <w:color w:val="000000"/>
          <w:spacing w:val="1"/>
          <w:sz w:val="28"/>
          <w:szCs w:val="28"/>
        </w:rPr>
        <w:t>1058544,1</w:t>
      </w:r>
      <w:r w:rsidRPr="0001623C">
        <w:rPr>
          <w:color w:val="000000"/>
          <w:spacing w:val="1"/>
          <w:sz w:val="28"/>
          <w:szCs w:val="28"/>
        </w:rPr>
        <w:t xml:space="preserve"> тыс. рублей или на </w:t>
      </w:r>
      <w:r>
        <w:rPr>
          <w:color w:val="000000"/>
          <w:spacing w:val="1"/>
          <w:sz w:val="28"/>
          <w:szCs w:val="28"/>
        </w:rPr>
        <w:t>331058,0</w:t>
      </w:r>
      <w:r w:rsidRPr="0001623C">
        <w:rPr>
          <w:color w:val="000000"/>
          <w:spacing w:val="1"/>
          <w:sz w:val="28"/>
          <w:szCs w:val="28"/>
        </w:rPr>
        <w:t xml:space="preserve"> тыс. рублей (</w:t>
      </w:r>
      <w:r>
        <w:rPr>
          <w:color w:val="000000"/>
          <w:spacing w:val="1"/>
          <w:sz w:val="28"/>
          <w:szCs w:val="28"/>
        </w:rPr>
        <w:t>31,3</w:t>
      </w:r>
      <w:r w:rsidRPr="0001623C">
        <w:rPr>
          <w:color w:val="000000"/>
          <w:spacing w:val="1"/>
          <w:sz w:val="28"/>
          <w:szCs w:val="28"/>
        </w:rPr>
        <w:t>%).</w:t>
      </w:r>
    </w:p>
    <w:p w:rsidR="00D336D2" w:rsidRPr="0001623C" w:rsidRDefault="00D336D2" w:rsidP="00D336D2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8"/>
          <w:szCs w:val="28"/>
        </w:rPr>
      </w:pPr>
      <w:r w:rsidRPr="007F3638">
        <w:rPr>
          <w:color w:val="000000"/>
          <w:spacing w:val="1"/>
          <w:sz w:val="28"/>
          <w:szCs w:val="28"/>
        </w:rPr>
        <w:t>Данные из</w:t>
      </w:r>
      <w:r w:rsidR="007F3638" w:rsidRPr="007F3638">
        <w:rPr>
          <w:color w:val="000000"/>
          <w:spacing w:val="1"/>
          <w:sz w:val="28"/>
          <w:szCs w:val="28"/>
        </w:rPr>
        <w:t xml:space="preserve">менения обусловлены увеличением </w:t>
      </w:r>
      <w:r w:rsidRPr="007F3638">
        <w:rPr>
          <w:color w:val="000000"/>
          <w:spacing w:val="1"/>
          <w:sz w:val="28"/>
          <w:szCs w:val="28"/>
        </w:rPr>
        <w:t xml:space="preserve">нефинансовых активов имущества казны с </w:t>
      </w:r>
      <w:r w:rsidR="007F3638" w:rsidRPr="007F3638">
        <w:rPr>
          <w:color w:val="000000"/>
          <w:spacing w:val="1"/>
          <w:sz w:val="28"/>
          <w:szCs w:val="28"/>
        </w:rPr>
        <w:t>1225845,9 тыс. рублей до 1468181,0</w:t>
      </w:r>
      <w:r w:rsidRPr="007F3638">
        <w:rPr>
          <w:color w:val="000000"/>
          <w:spacing w:val="1"/>
          <w:sz w:val="28"/>
          <w:szCs w:val="28"/>
        </w:rPr>
        <w:t xml:space="preserve"> тыс. рублей или на </w:t>
      </w:r>
      <w:r w:rsidR="007F3638" w:rsidRPr="007F3638">
        <w:rPr>
          <w:color w:val="000000"/>
          <w:spacing w:val="1"/>
          <w:sz w:val="28"/>
          <w:szCs w:val="28"/>
        </w:rPr>
        <w:t>242335,1</w:t>
      </w:r>
      <w:r w:rsidRPr="007F3638">
        <w:rPr>
          <w:color w:val="000000"/>
          <w:spacing w:val="1"/>
          <w:sz w:val="28"/>
          <w:szCs w:val="28"/>
        </w:rPr>
        <w:t xml:space="preserve"> тыс. рублей (</w:t>
      </w:r>
      <w:r w:rsidR="007F3638" w:rsidRPr="007F3638">
        <w:rPr>
          <w:color w:val="000000"/>
          <w:spacing w:val="1"/>
          <w:sz w:val="28"/>
          <w:szCs w:val="28"/>
        </w:rPr>
        <w:t>16,5</w:t>
      </w:r>
      <w:r w:rsidRPr="007F3638">
        <w:rPr>
          <w:color w:val="000000"/>
          <w:spacing w:val="1"/>
          <w:sz w:val="28"/>
          <w:szCs w:val="28"/>
        </w:rPr>
        <w:t xml:space="preserve">%) в результате </w:t>
      </w:r>
      <w:r w:rsidR="007F3638" w:rsidRPr="007F3638">
        <w:rPr>
          <w:color w:val="000000"/>
          <w:spacing w:val="1"/>
          <w:sz w:val="28"/>
          <w:szCs w:val="28"/>
        </w:rPr>
        <w:t>включения в состав муниципальной собственности недвижимого и движимого имущества.</w:t>
      </w:r>
      <w:r w:rsidRPr="0001623C">
        <w:rPr>
          <w:color w:val="000000"/>
          <w:spacing w:val="1"/>
          <w:sz w:val="28"/>
          <w:szCs w:val="28"/>
        </w:rPr>
        <w:t xml:space="preserve"> </w:t>
      </w:r>
    </w:p>
    <w:p w:rsidR="00D336D2" w:rsidRPr="00341375" w:rsidRDefault="00D336D2" w:rsidP="00D336D2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8"/>
          <w:szCs w:val="28"/>
        </w:rPr>
      </w:pPr>
      <w:r w:rsidRPr="0001623C">
        <w:rPr>
          <w:color w:val="000000"/>
          <w:spacing w:val="1"/>
          <w:sz w:val="28"/>
          <w:szCs w:val="28"/>
        </w:rPr>
        <w:t xml:space="preserve">Финансовые активы, согласно </w:t>
      </w:r>
      <w:r w:rsidRPr="0001623C">
        <w:rPr>
          <w:b/>
          <w:color w:val="000000"/>
          <w:spacing w:val="1"/>
          <w:sz w:val="28"/>
          <w:szCs w:val="28"/>
        </w:rPr>
        <w:t xml:space="preserve">разделу </w:t>
      </w:r>
      <w:r w:rsidRPr="0001623C">
        <w:rPr>
          <w:b/>
          <w:color w:val="000000"/>
          <w:spacing w:val="1"/>
          <w:sz w:val="28"/>
          <w:szCs w:val="28"/>
          <w:lang w:val="en-US"/>
        </w:rPr>
        <w:t>II</w:t>
      </w:r>
      <w:r w:rsidRPr="0001623C">
        <w:rPr>
          <w:b/>
          <w:color w:val="000000"/>
          <w:spacing w:val="1"/>
          <w:sz w:val="28"/>
          <w:szCs w:val="28"/>
        </w:rPr>
        <w:t xml:space="preserve"> Баланса</w:t>
      </w:r>
      <w:r w:rsidRPr="0001623C">
        <w:rPr>
          <w:color w:val="000000"/>
          <w:spacing w:val="1"/>
          <w:sz w:val="28"/>
          <w:szCs w:val="28"/>
        </w:rPr>
        <w:t xml:space="preserve">, увеличились со значения </w:t>
      </w:r>
      <w:r>
        <w:rPr>
          <w:color w:val="000000"/>
          <w:spacing w:val="1"/>
          <w:sz w:val="28"/>
          <w:szCs w:val="28"/>
        </w:rPr>
        <w:t>872307,6</w:t>
      </w:r>
      <w:r w:rsidRPr="0001623C">
        <w:rPr>
          <w:color w:val="000000"/>
          <w:spacing w:val="1"/>
          <w:sz w:val="28"/>
          <w:szCs w:val="28"/>
        </w:rPr>
        <w:t xml:space="preserve"> тыс. рублей до </w:t>
      </w:r>
      <w:r>
        <w:rPr>
          <w:color w:val="000000"/>
          <w:spacing w:val="1"/>
          <w:sz w:val="28"/>
          <w:szCs w:val="28"/>
        </w:rPr>
        <w:t>1338639,4</w:t>
      </w:r>
      <w:r w:rsidRPr="0001623C">
        <w:rPr>
          <w:color w:val="000000"/>
          <w:spacing w:val="1"/>
          <w:sz w:val="28"/>
          <w:szCs w:val="28"/>
        </w:rPr>
        <w:t xml:space="preserve"> тыс. рублей или на </w:t>
      </w:r>
      <w:r>
        <w:rPr>
          <w:color w:val="000000"/>
          <w:spacing w:val="1"/>
          <w:sz w:val="28"/>
          <w:szCs w:val="28"/>
        </w:rPr>
        <w:t>466331,8</w:t>
      </w:r>
      <w:r w:rsidRPr="0001623C">
        <w:rPr>
          <w:color w:val="000000"/>
          <w:spacing w:val="1"/>
          <w:sz w:val="28"/>
          <w:szCs w:val="28"/>
        </w:rPr>
        <w:t xml:space="preserve"> тыс. </w:t>
      </w:r>
      <w:r w:rsidRPr="00341375">
        <w:rPr>
          <w:color w:val="000000"/>
          <w:spacing w:val="1"/>
          <w:sz w:val="28"/>
          <w:szCs w:val="28"/>
        </w:rPr>
        <w:t>рублей, в том числе:</w:t>
      </w:r>
    </w:p>
    <w:p w:rsidR="00D336D2" w:rsidRDefault="00D336D2" w:rsidP="00D336D2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3699A">
        <w:rPr>
          <w:sz w:val="28"/>
          <w:szCs w:val="28"/>
        </w:rPr>
        <w:t>за счет увеличения дебиторской задолженности по счету 020600000 «Расчеты по выданным авансам</w:t>
      </w:r>
      <w:r w:rsidR="00464C49">
        <w:rPr>
          <w:sz w:val="28"/>
          <w:szCs w:val="28"/>
        </w:rPr>
        <w:t>»</w:t>
      </w:r>
      <w:r w:rsidRPr="0073699A">
        <w:rPr>
          <w:sz w:val="28"/>
          <w:szCs w:val="28"/>
        </w:rPr>
        <w:t>;</w:t>
      </w:r>
    </w:p>
    <w:p w:rsidR="00D336D2" w:rsidRPr="0073699A" w:rsidRDefault="00D336D2" w:rsidP="00D336D2">
      <w:pPr>
        <w:numPr>
          <w:ilvl w:val="0"/>
          <w:numId w:val="19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3699A">
        <w:rPr>
          <w:sz w:val="28"/>
          <w:szCs w:val="28"/>
        </w:rPr>
        <w:t>за счет увеличения финансовых вложений в акции и иные формы участия в капитале по счету 020430000 с 724095,2 тыс. рублей до 1195117,4 тыс. р</w:t>
      </w:r>
      <w:r w:rsidR="00EF0456">
        <w:rPr>
          <w:sz w:val="28"/>
          <w:szCs w:val="28"/>
        </w:rPr>
        <w:t xml:space="preserve">ублей, </w:t>
      </w:r>
      <w:r w:rsidR="00EF0456">
        <w:rPr>
          <w:color w:val="000000"/>
          <w:spacing w:val="1"/>
          <w:sz w:val="28"/>
          <w:szCs w:val="28"/>
        </w:rPr>
        <w:t>что соответствует</w:t>
      </w:r>
      <w:r w:rsidR="00EF0456" w:rsidRPr="006A4849">
        <w:rPr>
          <w:color w:val="000000"/>
          <w:spacing w:val="1"/>
          <w:sz w:val="28"/>
          <w:szCs w:val="28"/>
        </w:rPr>
        <w:t xml:space="preserve"> показателям, отраженным в форме </w:t>
      </w:r>
      <w:r w:rsidR="00EF0456">
        <w:rPr>
          <w:color w:val="000000"/>
          <w:spacing w:val="1"/>
          <w:sz w:val="28"/>
          <w:szCs w:val="28"/>
        </w:rPr>
        <w:t>0503171</w:t>
      </w:r>
      <w:r w:rsidR="00EF0456" w:rsidRPr="00197248">
        <w:rPr>
          <w:color w:val="000000"/>
          <w:spacing w:val="1"/>
          <w:sz w:val="28"/>
          <w:szCs w:val="28"/>
        </w:rPr>
        <w:t xml:space="preserve"> «</w:t>
      </w:r>
      <w:r w:rsidR="00EF0456" w:rsidRPr="00197248">
        <w:rPr>
          <w:sz w:val="28"/>
          <w:szCs w:val="28"/>
        </w:rPr>
        <w:t xml:space="preserve">Сведения о </w:t>
      </w:r>
      <w:r w:rsidR="00EF0456">
        <w:rPr>
          <w:sz w:val="28"/>
          <w:szCs w:val="28"/>
        </w:rPr>
        <w:t>финансовых вложениях получателя бюджетных средств, администратора источников финансирования дефицита бюджета</w:t>
      </w:r>
      <w:r w:rsidR="00EF0456" w:rsidRPr="00197248">
        <w:rPr>
          <w:color w:val="000000"/>
          <w:spacing w:val="1"/>
          <w:sz w:val="28"/>
          <w:szCs w:val="28"/>
        </w:rPr>
        <w:t>»</w:t>
      </w:r>
      <w:r w:rsidR="00EF0456">
        <w:rPr>
          <w:color w:val="000000"/>
          <w:spacing w:val="1"/>
          <w:sz w:val="28"/>
          <w:szCs w:val="28"/>
        </w:rPr>
        <w:t>.</w:t>
      </w:r>
    </w:p>
    <w:p w:rsidR="00D336D2" w:rsidRPr="004818AB" w:rsidRDefault="00D336D2" w:rsidP="00D336D2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8"/>
          <w:szCs w:val="28"/>
        </w:rPr>
      </w:pPr>
      <w:r w:rsidRPr="004818AB">
        <w:rPr>
          <w:color w:val="000000"/>
          <w:spacing w:val="1"/>
          <w:sz w:val="28"/>
          <w:szCs w:val="28"/>
        </w:rPr>
        <w:t xml:space="preserve">Итоговые показатели </w:t>
      </w:r>
      <w:r w:rsidRPr="004818AB">
        <w:rPr>
          <w:b/>
          <w:color w:val="000000"/>
          <w:spacing w:val="1"/>
          <w:sz w:val="28"/>
          <w:szCs w:val="28"/>
        </w:rPr>
        <w:t xml:space="preserve">по разделу </w:t>
      </w:r>
      <w:r w:rsidRPr="004818AB">
        <w:rPr>
          <w:b/>
          <w:color w:val="000000"/>
          <w:spacing w:val="1"/>
          <w:sz w:val="28"/>
          <w:szCs w:val="28"/>
          <w:lang w:val="en-US"/>
        </w:rPr>
        <w:t>III</w:t>
      </w:r>
      <w:r w:rsidRPr="004818AB">
        <w:rPr>
          <w:b/>
          <w:color w:val="000000"/>
          <w:spacing w:val="1"/>
          <w:sz w:val="28"/>
          <w:szCs w:val="28"/>
        </w:rPr>
        <w:t xml:space="preserve"> «Обязательства»</w:t>
      </w:r>
      <w:r w:rsidRPr="004818AB">
        <w:rPr>
          <w:color w:val="000000"/>
          <w:spacing w:val="1"/>
          <w:sz w:val="28"/>
          <w:szCs w:val="28"/>
        </w:rPr>
        <w:t xml:space="preserve"> </w:t>
      </w:r>
      <w:r w:rsidRPr="004818AB">
        <w:rPr>
          <w:b/>
          <w:color w:val="000000"/>
          <w:spacing w:val="1"/>
          <w:sz w:val="28"/>
          <w:szCs w:val="28"/>
        </w:rPr>
        <w:t xml:space="preserve">Баланса </w:t>
      </w:r>
      <w:r w:rsidRPr="004818AB">
        <w:rPr>
          <w:color w:val="000000"/>
          <w:spacing w:val="1"/>
          <w:sz w:val="28"/>
          <w:szCs w:val="28"/>
        </w:rPr>
        <w:t>сократились со значения 24,0 тыс. рублей до 0,9 тыс. рублей, в том числе за счет:</w:t>
      </w:r>
    </w:p>
    <w:p w:rsidR="00D336D2" w:rsidRPr="004818AB" w:rsidRDefault="00D336D2" w:rsidP="003C6E2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8"/>
          <w:szCs w:val="28"/>
        </w:rPr>
      </w:pPr>
      <w:r w:rsidRPr="004818AB">
        <w:rPr>
          <w:color w:val="000000"/>
          <w:spacing w:val="1"/>
          <w:sz w:val="28"/>
          <w:szCs w:val="28"/>
        </w:rPr>
        <w:t>- уменьшения остатка по счету 030200000 «Расчеты по принятым обязательствам» со значения 39,1тыс. рублей до 14,0 тыс. рублей;</w:t>
      </w:r>
    </w:p>
    <w:p w:rsidR="00D336D2" w:rsidRPr="004818AB" w:rsidRDefault="00D336D2" w:rsidP="00D336D2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8"/>
          <w:szCs w:val="28"/>
        </w:rPr>
      </w:pPr>
      <w:r w:rsidRPr="004818AB">
        <w:rPr>
          <w:color w:val="000000"/>
          <w:spacing w:val="1"/>
          <w:sz w:val="28"/>
          <w:szCs w:val="28"/>
        </w:rPr>
        <w:t>- сокращения переплаты по расчетам по страховым взносам на обязательное социальное страхование (по счетам 0</w:t>
      </w:r>
      <w:r>
        <w:rPr>
          <w:color w:val="000000"/>
          <w:spacing w:val="1"/>
          <w:sz w:val="28"/>
          <w:szCs w:val="28"/>
        </w:rPr>
        <w:t> </w:t>
      </w:r>
      <w:r w:rsidRPr="004818AB">
        <w:rPr>
          <w:color w:val="000000"/>
          <w:spacing w:val="1"/>
          <w:sz w:val="28"/>
          <w:szCs w:val="28"/>
        </w:rPr>
        <w:t>303</w:t>
      </w:r>
      <w:r>
        <w:rPr>
          <w:color w:val="000000"/>
          <w:spacing w:val="1"/>
          <w:sz w:val="28"/>
          <w:szCs w:val="28"/>
        </w:rPr>
        <w:t xml:space="preserve"> </w:t>
      </w:r>
      <w:r w:rsidRPr="004818AB">
        <w:rPr>
          <w:color w:val="000000"/>
          <w:spacing w:val="1"/>
          <w:sz w:val="28"/>
          <w:szCs w:val="28"/>
        </w:rPr>
        <w:t>02</w:t>
      </w:r>
      <w:r>
        <w:rPr>
          <w:color w:val="000000"/>
          <w:spacing w:val="1"/>
          <w:sz w:val="28"/>
          <w:szCs w:val="28"/>
        </w:rPr>
        <w:t xml:space="preserve"> </w:t>
      </w:r>
      <w:r w:rsidRPr="004818AB">
        <w:rPr>
          <w:color w:val="000000"/>
          <w:spacing w:val="1"/>
          <w:sz w:val="28"/>
          <w:szCs w:val="28"/>
        </w:rPr>
        <w:t>00</w:t>
      </w:r>
      <w:r>
        <w:rPr>
          <w:color w:val="000000"/>
          <w:spacing w:val="1"/>
          <w:sz w:val="28"/>
          <w:szCs w:val="28"/>
        </w:rPr>
        <w:t>0</w:t>
      </w:r>
      <w:r w:rsidRPr="004818AB">
        <w:rPr>
          <w:color w:val="000000"/>
          <w:spacing w:val="1"/>
          <w:sz w:val="28"/>
          <w:szCs w:val="28"/>
        </w:rPr>
        <w:t>, 0</w:t>
      </w:r>
      <w:r>
        <w:rPr>
          <w:color w:val="000000"/>
          <w:spacing w:val="1"/>
          <w:sz w:val="28"/>
          <w:szCs w:val="28"/>
        </w:rPr>
        <w:t> </w:t>
      </w:r>
      <w:r w:rsidRPr="004818AB">
        <w:rPr>
          <w:color w:val="000000"/>
          <w:spacing w:val="1"/>
          <w:sz w:val="28"/>
          <w:szCs w:val="28"/>
        </w:rPr>
        <w:t>303</w:t>
      </w:r>
      <w:r>
        <w:rPr>
          <w:color w:val="000000"/>
          <w:spacing w:val="1"/>
          <w:sz w:val="28"/>
          <w:szCs w:val="28"/>
        </w:rPr>
        <w:t xml:space="preserve"> </w:t>
      </w:r>
      <w:r w:rsidRPr="004818AB">
        <w:rPr>
          <w:color w:val="000000"/>
          <w:spacing w:val="1"/>
          <w:sz w:val="28"/>
          <w:szCs w:val="28"/>
        </w:rPr>
        <w:t>06</w:t>
      </w:r>
      <w:r>
        <w:rPr>
          <w:color w:val="000000"/>
          <w:spacing w:val="1"/>
          <w:sz w:val="28"/>
          <w:szCs w:val="28"/>
        </w:rPr>
        <w:t xml:space="preserve"> </w:t>
      </w:r>
      <w:r w:rsidRPr="004818AB">
        <w:rPr>
          <w:color w:val="000000"/>
          <w:spacing w:val="1"/>
          <w:sz w:val="28"/>
          <w:szCs w:val="28"/>
        </w:rPr>
        <w:t>00</w:t>
      </w:r>
      <w:r>
        <w:rPr>
          <w:color w:val="000000"/>
          <w:spacing w:val="1"/>
          <w:sz w:val="28"/>
          <w:szCs w:val="28"/>
        </w:rPr>
        <w:t>0</w:t>
      </w:r>
      <w:r w:rsidRPr="004818AB">
        <w:rPr>
          <w:color w:val="000000"/>
          <w:spacing w:val="1"/>
          <w:sz w:val="28"/>
          <w:szCs w:val="28"/>
        </w:rPr>
        <w:t>) с (-) 35,1 тыс. рублей до (-) 13,9 тыс. рублей;</w:t>
      </w:r>
    </w:p>
    <w:p w:rsidR="00D336D2" w:rsidRDefault="00D336D2" w:rsidP="00D336D2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  <w:sz w:val="28"/>
          <w:szCs w:val="28"/>
        </w:rPr>
      </w:pPr>
      <w:r w:rsidRPr="004818AB"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отсутствия</w:t>
      </w:r>
      <w:r w:rsidRPr="004818AB">
        <w:rPr>
          <w:color w:val="000000"/>
          <w:spacing w:val="1"/>
          <w:sz w:val="28"/>
          <w:szCs w:val="28"/>
        </w:rPr>
        <w:t xml:space="preserve"> остатка по расчетам по страховым взносам на медицинское и пенсионное страхование (по счету 0</w:t>
      </w:r>
      <w:r>
        <w:rPr>
          <w:color w:val="000000"/>
          <w:spacing w:val="1"/>
          <w:sz w:val="28"/>
          <w:szCs w:val="28"/>
        </w:rPr>
        <w:t> </w:t>
      </w:r>
      <w:r w:rsidRPr="004818AB">
        <w:rPr>
          <w:color w:val="000000"/>
          <w:spacing w:val="1"/>
          <w:sz w:val="28"/>
          <w:szCs w:val="28"/>
        </w:rPr>
        <w:t>303</w:t>
      </w:r>
      <w:r>
        <w:rPr>
          <w:color w:val="000000"/>
          <w:spacing w:val="1"/>
          <w:sz w:val="28"/>
          <w:szCs w:val="28"/>
        </w:rPr>
        <w:t xml:space="preserve"> </w:t>
      </w:r>
      <w:r w:rsidRPr="004818AB">
        <w:rPr>
          <w:color w:val="000000"/>
          <w:spacing w:val="1"/>
          <w:sz w:val="28"/>
          <w:szCs w:val="28"/>
        </w:rPr>
        <w:t>10</w:t>
      </w:r>
      <w:r>
        <w:rPr>
          <w:color w:val="000000"/>
          <w:spacing w:val="1"/>
          <w:sz w:val="28"/>
          <w:szCs w:val="28"/>
        </w:rPr>
        <w:t xml:space="preserve"> </w:t>
      </w:r>
      <w:r w:rsidRPr="004818AB">
        <w:rPr>
          <w:color w:val="000000"/>
          <w:spacing w:val="1"/>
          <w:sz w:val="28"/>
          <w:szCs w:val="28"/>
        </w:rPr>
        <w:t xml:space="preserve">000) </w:t>
      </w:r>
      <w:r>
        <w:rPr>
          <w:color w:val="000000"/>
          <w:spacing w:val="1"/>
          <w:sz w:val="28"/>
          <w:szCs w:val="28"/>
        </w:rPr>
        <w:t>в размере</w:t>
      </w:r>
      <w:r w:rsidRPr="004818AB">
        <w:rPr>
          <w:color w:val="000000"/>
          <w:spacing w:val="1"/>
          <w:sz w:val="28"/>
          <w:szCs w:val="28"/>
        </w:rPr>
        <w:t xml:space="preserve"> 19,7 тыс. рублей. </w:t>
      </w:r>
    </w:p>
    <w:p w:rsidR="00762F99" w:rsidRDefault="00762F99" w:rsidP="00D336D2">
      <w:pPr>
        <w:shd w:val="clear" w:color="auto" w:fill="FFFFFF"/>
        <w:ind w:firstLine="567"/>
        <w:jc w:val="both"/>
        <w:rPr>
          <w:sz w:val="28"/>
          <w:szCs w:val="28"/>
        </w:rPr>
      </w:pPr>
      <w:r w:rsidRPr="003249C2">
        <w:rPr>
          <w:color w:val="000000"/>
          <w:spacing w:val="1"/>
          <w:sz w:val="28"/>
          <w:szCs w:val="28"/>
        </w:rPr>
        <w:t xml:space="preserve">Исходя из данных баланса (ф.0503130) установлено, что </w:t>
      </w:r>
      <w:r w:rsidRPr="004F468C">
        <w:rPr>
          <w:color w:val="000000"/>
          <w:spacing w:val="1"/>
          <w:sz w:val="28"/>
          <w:szCs w:val="28"/>
          <w:u w:val="single"/>
        </w:rPr>
        <w:t>дебиторская задолженность</w:t>
      </w:r>
      <w:r w:rsidRPr="003249C2">
        <w:rPr>
          <w:color w:val="000000"/>
          <w:spacing w:val="1"/>
          <w:sz w:val="28"/>
          <w:szCs w:val="28"/>
        </w:rPr>
        <w:t xml:space="preserve"> по состоянию на </w:t>
      </w:r>
      <w:r>
        <w:rPr>
          <w:color w:val="000000"/>
          <w:spacing w:val="1"/>
          <w:sz w:val="28"/>
          <w:szCs w:val="28"/>
        </w:rPr>
        <w:t>31.12</w:t>
      </w:r>
      <w:r w:rsidRPr="003249C2">
        <w:rPr>
          <w:color w:val="000000"/>
          <w:spacing w:val="1"/>
          <w:sz w:val="28"/>
          <w:szCs w:val="28"/>
        </w:rPr>
        <w:t xml:space="preserve">.2013 года и </w:t>
      </w:r>
      <w:r>
        <w:rPr>
          <w:color w:val="000000"/>
          <w:spacing w:val="1"/>
          <w:sz w:val="28"/>
          <w:szCs w:val="28"/>
        </w:rPr>
        <w:t>31.12</w:t>
      </w:r>
      <w:r w:rsidRPr="003249C2">
        <w:rPr>
          <w:color w:val="000000"/>
          <w:spacing w:val="1"/>
          <w:sz w:val="28"/>
          <w:szCs w:val="28"/>
        </w:rPr>
        <w:t xml:space="preserve">.2014 года составила </w:t>
      </w:r>
      <w:r w:rsidR="00915B25">
        <w:rPr>
          <w:color w:val="000000"/>
          <w:spacing w:val="1"/>
          <w:sz w:val="28"/>
          <w:szCs w:val="28"/>
        </w:rPr>
        <w:t>148212,5</w:t>
      </w:r>
      <w:r w:rsidRPr="003249C2">
        <w:rPr>
          <w:color w:val="000000"/>
          <w:spacing w:val="1"/>
          <w:sz w:val="28"/>
          <w:szCs w:val="28"/>
        </w:rPr>
        <w:t xml:space="preserve"> тыс. рублей и </w:t>
      </w:r>
      <w:r w:rsidR="00915B25">
        <w:rPr>
          <w:color w:val="000000"/>
          <w:spacing w:val="1"/>
          <w:sz w:val="28"/>
          <w:szCs w:val="28"/>
        </w:rPr>
        <w:t>142620,5</w:t>
      </w:r>
      <w:r w:rsidRPr="003249C2">
        <w:rPr>
          <w:color w:val="000000"/>
          <w:spacing w:val="1"/>
          <w:sz w:val="28"/>
          <w:szCs w:val="28"/>
        </w:rPr>
        <w:t xml:space="preserve"> </w:t>
      </w:r>
      <w:r w:rsidRPr="003249C2">
        <w:rPr>
          <w:color w:val="000000"/>
          <w:sz w:val="28"/>
          <w:szCs w:val="28"/>
        </w:rPr>
        <w:t>тыс. рублей</w:t>
      </w:r>
      <w:r w:rsidRPr="00D6069F">
        <w:rPr>
          <w:color w:val="000000"/>
          <w:spacing w:val="1"/>
          <w:sz w:val="28"/>
          <w:szCs w:val="28"/>
        </w:rPr>
        <w:t xml:space="preserve"> </w:t>
      </w:r>
      <w:r w:rsidRPr="003249C2">
        <w:rPr>
          <w:color w:val="000000"/>
          <w:spacing w:val="1"/>
          <w:sz w:val="28"/>
          <w:szCs w:val="28"/>
        </w:rPr>
        <w:t>соответственно</w:t>
      </w:r>
      <w:r>
        <w:rPr>
          <w:color w:val="000000"/>
          <w:spacing w:val="1"/>
          <w:sz w:val="28"/>
          <w:szCs w:val="28"/>
        </w:rPr>
        <w:t xml:space="preserve">, что аналогично </w:t>
      </w:r>
      <w:r w:rsidRPr="003249C2">
        <w:rPr>
          <w:color w:val="000000"/>
          <w:sz w:val="28"/>
          <w:szCs w:val="28"/>
        </w:rPr>
        <w:t>показателям дебиторской задолженности</w:t>
      </w:r>
      <w:r>
        <w:rPr>
          <w:color w:val="000000"/>
          <w:sz w:val="28"/>
          <w:szCs w:val="28"/>
        </w:rPr>
        <w:t xml:space="preserve"> по </w:t>
      </w:r>
      <w:r w:rsidRPr="003249C2">
        <w:rPr>
          <w:color w:val="000000"/>
          <w:sz w:val="28"/>
          <w:szCs w:val="28"/>
        </w:rPr>
        <w:t>форме 0503169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Также следует отметить, что в пояснительной записке отражены пояснения в части уменьшения значения дебиторской задолженности по состоянию на 31.12.2014 года на общую сумму 5592,0 тыс. рублей. Причиной снижения дебиторской задолженности в течение 2014 года является поступление в доход бюджета оплаты по договорам аренды (задолженность прошлых лет).</w:t>
      </w:r>
    </w:p>
    <w:p w:rsidR="00AB34D0" w:rsidRDefault="004F468C" w:rsidP="005F2D61">
      <w:pPr>
        <w:shd w:val="clear" w:color="auto" w:fill="FFFFFF"/>
        <w:ind w:firstLine="567"/>
        <w:jc w:val="both"/>
        <w:rPr>
          <w:sz w:val="28"/>
          <w:szCs w:val="28"/>
        </w:rPr>
      </w:pPr>
      <w:r w:rsidRPr="00664142">
        <w:rPr>
          <w:color w:val="000000"/>
          <w:spacing w:val="1"/>
          <w:sz w:val="28"/>
          <w:szCs w:val="28"/>
        </w:rPr>
        <w:t xml:space="preserve">Исходя из данных баланса (ф.0503130) установлено, что </w:t>
      </w:r>
      <w:r w:rsidRPr="002710CE">
        <w:rPr>
          <w:color w:val="000000"/>
          <w:spacing w:val="1"/>
          <w:sz w:val="28"/>
          <w:szCs w:val="28"/>
          <w:u w:val="single"/>
        </w:rPr>
        <w:t>кредиторская задолженность</w:t>
      </w:r>
      <w:r w:rsidRPr="00664142">
        <w:rPr>
          <w:color w:val="000000"/>
          <w:spacing w:val="1"/>
          <w:sz w:val="28"/>
          <w:szCs w:val="28"/>
        </w:rPr>
        <w:t xml:space="preserve"> по состоянию на 31.12.2013 года и 31.12.2014 года соответственно составила </w:t>
      </w:r>
      <w:r w:rsidR="00A70CA7">
        <w:rPr>
          <w:color w:val="000000"/>
          <w:spacing w:val="1"/>
          <w:sz w:val="28"/>
          <w:szCs w:val="28"/>
        </w:rPr>
        <w:t>(</w:t>
      </w:r>
      <w:r w:rsidRPr="00664142">
        <w:rPr>
          <w:color w:val="000000"/>
          <w:spacing w:val="1"/>
          <w:sz w:val="28"/>
          <w:szCs w:val="28"/>
        </w:rPr>
        <w:t>–</w:t>
      </w:r>
      <w:r w:rsidR="00A70CA7">
        <w:rPr>
          <w:color w:val="000000"/>
          <w:spacing w:val="1"/>
          <w:sz w:val="28"/>
          <w:szCs w:val="28"/>
        </w:rPr>
        <w:t>) 19,3</w:t>
      </w:r>
      <w:r w:rsidRPr="00664142">
        <w:rPr>
          <w:color w:val="000000"/>
          <w:spacing w:val="1"/>
          <w:sz w:val="28"/>
          <w:szCs w:val="28"/>
        </w:rPr>
        <w:t xml:space="preserve"> тыс. рублей и </w:t>
      </w:r>
      <w:r w:rsidR="00F747DA">
        <w:rPr>
          <w:color w:val="000000"/>
          <w:spacing w:val="1"/>
          <w:sz w:val="28"/>
          <w:szCs w:val="28"/>
        </w:rPr>
        <w:t>(</w:t>
      </w:r>
      <w:r w:rsidRPr="00664142">
        <w:rPr>
          <w:color w:val="000000"/>
          <w:spacing w:val="1"/>
          <w:sz w:val="28"/>
          <w:szCs w:val="28"/>
        </w:rPr>
        <w:t>-</w:t>
      </w:r>
      <w:r w:rsidR="00F747DA">
        <w:rPr>
          <w:color w:val="000000"/>
          <w:spacing w:val="1"/>
          <w:sz w:val="28"/>
          <w:szCs w:val="28"/>
        </w:rPr>
        <w:t>)</w:t>
      </w:r>
      <w:r w:rsidR="00A70CA7">
        <w:rPr>
          <w:color w:val="000000"/>
          <w:spacing w:val="1"/>
          <w:sz w:val="28"/>
          <w:szCs w:val="28"/>
        </w:rPr>
        <w:t xml:space="preserve"> 248,8</w:t>
      </w:r>
      <w:r w:rsidRPr="00664142">
        <w:rPr>
          <w:color w:val="000000"/>
          <w:sz w:val="28"/>
          <w:szCs w:val="28"/>
        </w:rPr>
        <w:t>тыс. рублей, что соответствует показателям кредиторской задолженности по ф.0503169</w:t>
      </w:r>
      <w:r w:rsidR="00B97F81" w:rsidRPr="00664142">
        <w:rPr>
          <w:color w:val="000000"/>
          <w:sz w:val="28"/>
          <w:szCs w:val="28"/>
        </w:rPr>
        <w:t>.</w:t>
      </w:r>
      <w:r w:rsidR="002932F2" w:rsidRPr="00664142">
        <w:rPr>
          <w:color w:val="000000"/>
          <w:sz w:val="28"/>
          <w:szCs w:val="28"/>
        </w:rPr>
        <w:t xml:space="preserve"> </w:t>
      </w:r>
      <w:r w:rsidR="002932F2" w:rsidRPr="00664142">
        <w:rPr>
          <w:sz w:val="28"/>
          <w:szCs w:val="28"/>
        </w:rPr>
        <w:t>Состо</w:t>
      </w:r>
      <w:r w:rsidR="00304FA3">
        <w:rPr>
          <w:sz w:val="28"/>
          <w:szCs w:val="28"/>
        </w:rPr>
        <w:t>яние</w:t>
      </w:r>
      <w:r w:rsidR="00C93CBB" w:rsidRPr="00664142">
        <w:rPr>
          <w:sz w:val="28"/>
          <w:szCs w:val="28"/>
        </w:rPr>
        <w:t xml:space="preserve"> кредиторской задолженности </w:t>
      </w:r>
      <w:r w:rsidR="002932F2" w:rsidRPr="00664142">
        <w:rPr>
          <w:sz w:val="28"/>
          <w:szCs w:val="28"/>
        </w:rPr>
        <w:t>в целом</w:t>
      </w:r>
      <w:r w:rsidR="00C93CBB" w:rsidRPr="00664142">
        <w:rPr>
          <w:sz w:val="28"/>
          <w:szCs w:val="28"/>
        </w:rPr>
        <w:t xml:space="preserve"> </w:t>
      </w:r>
      <w:r w:rsidR="00C93CBB" w:rsidRPr="00A31087">
        <w:rPr>
          <w:sz w:val="28"/>
          <w:szCs w:val="28"/>
        </w:rPr>
        <w:t>увеличило</w:t>
      </w:r>
      <w:r w:rsidR="002932F2" w:rsidRPr="00A31087">
        <w:rPr>
          <w:sz w:val="28"/>
          <w:szCs w:val="28"/>
        </w:rPr>
        <w:t>сь</w:t>
      </w:r>
      <w:r w:rsidR="00A70CA7">
        <w:rPr>
          <w:sz w:val="28"/>
          <w:szCs w:val="28"/>
        </w:rPr>
        <w:t xml:space="preserve"> на 229,5</w:t>
      </w:r>
      <w:r w:rsidR="00304FA3">
        <w:rPr>
          <w:sz w:val="28"/>
          <w:szCs w:val="28"/>
        </w:rPr>
        <w:t xml:space="preserve"> тыс. рублей или </w:t>
      </w:r>
      <w:r w:rsidR="00A70CA7">
        <w:rPr>
          <w:sz w:val="28"/>
          <w:szCs w:val="28"/>
        </w:rPr>
        <w:t>92,3</w:t>
      </w:r>
      <w:r w:rsidR="002932F2" w:rsidRPr="00664142">
        <w:rPr>
          <w:sz w:val="28"/>
          <w:szCs w:val="28"/>
        </w:rPr>
        <w:t xml:space="preserve"> %.</w:t>
      </w:r>
      <w:r w:rsidR="000A16AC">
        <w:rPr>
          <w:sz w:val="28"/>
          <w:szCs w:val="28"/>
        </w:rPr>
        <w:t xml:space="preserve"> </w:t>
      </w:r>
      <w:r w:rsidR="00304FA3">
        <w:rPr>
          <w:sz w:val="28"/>
          <w:szCs w:val="28"/>
        </w:rPr>
        <w:t>Указанное увеличение обусловлено</w:t>
      </w:r>
      <w:r w:rsidR="002932F2" w:rsidRPr="00664142">
        <w:rPr>
          <w:sz w:val="28"/>
          <w:szCs w:val="28"/>
        </w:rPr>
        <w:t xml:space="preserve"> </w:t>
      </w:r>
      <w:r w:rsidR="00304FA3">
        <w:rPr>
          <w:sz w:val="28"/>
          <w:szCs w:val="28"/>
        </w:rPr>
        <w:t>переплатой</w:t>
      </w:r>
      <w:r w:rsidR="00C93CBB" w:rsidRPr="00664142">
        <w:rPr>
          <w:sz w:val="28"/>
          <w:szCs w:val="28"/>
        </w:rPr>
        <w:t xml:space="preserve"> в фонд социального </w:t>
      </w:r>
      <w:r w:rsidR="00633EBD">
        <w:rPr>
          <w:sz w:val="28"/>
          <w:szCs w:val="28"/>
        </w:rPr>
        <w:t>страхования (по счетам 0303</w:t>
      </w:r>
      <w:r w:rsidR="003406EE">
        <w:rPr>
          <w:sz w:val="28"/>
          <w:szCs w:val="28"/>
        </w:rPr>
        <w:t>02000, 030306000), по налогу на доходы ф</w:t>
      </w:r>
      <w:r w:rsidR="00234E23">
        <w:rPr>
          <w:sz w:val="28"/>
          <w:szCs w:val="28"/>
        </w:rPr>
        <w:t>изических лиц (по счету 030301000), по страховым взносам на медицинское и пенсионное страхование (по счетам 030307000, 030308000, 030309</w:t>
      </w:r>
      <w:r w:rsidR="007F3638">
        <w:rPr>
          <w:sz w:val="28"/>
          <w:szCs w:val="28"/>
        </w:rPr>
        <w:t>000, 030310000, 030311000).</w:t>
      </w:r>
    </w:p>
    <w:p w:rsidR="002C4259" w:rsidRPr="005F2D61" w:rsidRDefault="002C4259" w:rsidP="005F2D6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A2185" w:rsidRDefault="00DA6196" w:rsidP="009D42E3">
      <w:pPr>
        <w:numPr>
          <w:ilvl w:val="0"/>
          <w:numId w:val="5"/>
        </w:num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эффективности и результативности использования бюджетных средств</w:t>
      </w:r>
    </w:p>
    <w:p w:rsidR="009823AA" w:rsidRDefault="009823AA" w:rsidP="00A31087">
      <w:pPr>
        <w:numPr>
          <w:ilvl w:val="1"/>
          <w:numId w:val="15"/>
        </w:num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</w:t>
      </w:r>
    </w:p>
    <w:p w:rsidR="009D42E3" w:rsidRPr="009E4C4C" w:rsidRDefault="009D42E3" w:rsidP="009D42E3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9E4C4C">
        <w:rPr>
          <w:sz w:val="28"/>
          <w:szCs w:val="28"/>
        </w:rPr>
        <w:t>В ходе анализа исполнения доходной части бюджета КУИ за 2014 год установлено, что доходы исполнены в сумме 226795,6 тыс. рублей или 82,0 % от запланированного объема 279631,1 тыс. рублей.</w:t>
      </w:r>
    </w:p>
    <w:p w:rsidR="009D42E3" w:rsidRPr="009E4C4C" w:rsidRDefault="009D42E3" w:rsidP="009D42E3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E4C4C">
        <w:rPr>
          <w:sz w:val="28"/>
          <w:szCs w:val="28"/>
        </w:rPr>
        <w:t xml:space="preserve">Неисполнение доходов составило 49835,5 тыс. рублей, в том числе за счет: </w:t>
      </w:r>
    </w:p>
    <w:p w:rsidR="009D42E3" w:rsidRPr="009E4C4C" w:rsidRDefault="009D42E3" w:rsidP="009D42E3">
      <w:pPr>
        <w:tabs>
          <w:tab w:val="left" w:pos="588"/>
        </w:tabs>
        <w:ind w:firstLine="567"/>
        <w:jc w:val="both"/>
        <w:rPr>
          <w:sz w:val="28"/>
          <w:szCs w:val="28"/>
        </w:rPr>
      </w:pPr>
      <w:r w:rsidRPr="009E4C4C">
        <w:rPr>
          <w:sz w:val="28"/>
          <w:szCs w:val="28"/>
        </w:rPr>
        <w:t>- субсидии на реализацию Государственной программы Камчатского края «</w:t>
      </w:r>
      <w:proofErr w:type="spellStart"/>
      <w:r w:rsidRPr="009E4C4C">
        <w:rPr>
          <w:sz w:val="28"/>
          <w:szCs w:val="28"/>
        </w:rPr>
        <w:t>Энергоэффективность</w:t>
      </w:r>
      <w:proofErr w:type="spellEnd"/>
      <w:r w:rsidRPr="009E4C4C">
        <w:rPr>
          <w:sz w:val="28"/>
          <w:szCs w:val="28"/>
        </w:rPr>
        <w:t>, развитие энергетики и коммунального хозяйства, обеспечение жителей населенных пунктов Камчатского края коммунальными услугами и услугами по благоустройству территорий на 2014-2018 годы». Подпрограмма «Чистая вода в Камчатском крае» – суммарное неисполнение составило 38629,5 тыс. рублей или 67,4% от планового показателя в размере 57274,5 тыс. рублей</w:t>
      </w:r>
      <w:r w:rsidR="00A70218" w:rsidRPr="009E4C4C">
        <w:rPr>
          <w:sz w:val="28"/>
          <w:szCs w:val="28"/>
        </w:rPr>
        <w:t xml:space="preserve"> –</w:t>
      </w:r>
      <w:r w:rsidRPr="009E4C4C">
        <w:rPr>
          <w:sz w:val="28"/>
          <w:szCs w:val="28"/>
        </w:rPr>
        <w:t xml:space="preserve"> по реконструкции канализационных очистных сооружений «Чавыча» и «</w:t>
      </w:r>
      <w:proofErr w:type="spellStart"/>
      <w:r w:rsidRPr="009E4C4C">
        <w:rPr>
          <w:sz w:val="28"/>
          <w:szCs w:val="28"/>
        </w:rPr>
        <w:t>Богородское</w:t>
      </w:r>
      <w:proofErr w:type="spellEnd"/>
      <w:r w:rsidRPr="009E4C4C">
        <w:rPr>
          <w:sz w:val="28"/>
          <w:szCs w:val="28"/>
        </w:rPr>
        <w:t xml:space="preserve"> озеро» (в том числе проектные работы и государственная экспертиза проектной документации) – по причине несвоевременной реализации нового порядка осуществления капитальных вложений в объекты капитального строительства муниципальной собственности со статьей 79 БК</w:t>
      </w:r>
      <w:r w:rsidR="00A70218" w:rsidRPr="009E4C4C">
        <w:rPr>
          <w:sz w:val="28"/>
          <w:szCs w:val="28"/>
        </w:rPr>
        <w:t xml:space="preserve"> РФ</w:t>
      </w:r>
      <w:r w:rsidRPr="009E4C4C">
        <w:rPr>
          <w:sz w:val="28"/>
          <w:szCs w:val="28"/>
        </w:rPr>
        <w:t>;</w:t>
      </w:r>
    </w:p>
    <w:p w:rsidR="009D42E3" w:rsidRPr="009E4C4C" w:rsidRDefault="009D42E3" w:rsidP="009D42E3">
      <w:pPr>
        <w:tabs>
          <w:tab w:val="left" w:pos="588"/>
        </w:tabs>
        <w:ind w:firstLine="567"/>
        <w:jc w:val="both"/>
        <w:rPr>
          <w:sz w:val="28"/>
          <w:szCs w:val="28"/>
        </w:rPr>
      </w:pPr>
      <w:r w:rsidRPr="009E4C4C">
        <w:rPr>
          <w:sz w:val="28"/>
          <w:szCs w:val="28"/>
        </w:rPr>
        <w:tab/>
        <w:t>- доходов, получаемых от использования имущества, находящегося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(КБК 90611109044049030120) – неисполнение 10492,7 тыс. рублей или 34,4 % от планового показателя 30528,4 тыс. рублей – по причине отсутствия оплаты задолженности ОАО «Камчатскэнерго» в соответствии с решениями Арбитражного суда Камчатского края о взыскании арендной платы за 2011-2013 годы, в том числе по заключенному соглашению о реструктуризации задолженности, а так же из-за несвоевременной оплаты по договорам аренды и прогнозируемой суммы поступления задолженности прошлых лет;</w:t>
      </w:r>
    </w:p>
    <w:p w:rsidR="009D42E3" w:rsidRPr="009E4C4C" w:rsidRDefault="009D42E3" w:rsidP="009D42E3">
      <w:pPr>
        <w:tabs>
          <w:tab w:val="left" w:pos="588"/>
        </w:tabs>
        <w:ind w:firstLine="567"/>
        <w:jc w:val="both"/>
        <w:rPr>
          <w:sz w:val="28"/>
          <w:szCs w:val="28"/>
        </w:rPr>
      </w:pPr>
      <w:r w:rsidRPr="009E4C4C">
        <w:rPr>
          <w:sz w:val="28"/>
          <w:szCs w:val="28"/>
        </w:rPr>
        <w:tab/>
        <w:t>- доходов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– неисполнение 571,0 тыс. рублей или 6,0% от планового показателя в размере 9571,5 тыс. рублей – по причине отсутствия фактического поступления по договору купли-продажи объекта муниципальной собственности;</w:t>
      </w:r>
    </w:p>
    <w:p w:rsidR="009D42E3" w:rsidRPr="009E4C4C" w:rsidRDefault="009D42E3" w:rsidP="009D42E3">
      <w:pPr>
        <w:tabs>
          <w:tab w:val="left" w:pos="588"/>
        </w:tabs>
        <w:ind w:firstLine="567"/>
        <w:jc w:val="both"/>
        <w:rPr>
          <w:sz w:val="28"/>
          <w:szCs w:val="28"/>
        </w:rPr>
      </w:pPr>
      <w:r w:rsidRPr="009E4C4C">
        <w:rPr>
          <w:sz w:val="28"/>
          <w:szCs w:val="28"/>
        </w:rPr>
        <w:tab/>
        <w:t>- денежных взысканий (штрафов)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 – неисполнение 104,5 тыс. рублей или 6,8% от планового показателя в размере 1534,0 тыс. рублей – по причине отсутствия фактических поступлений пеней, штрафов за ненадлежащее исполнение обязательств по договорам и муниципальным контрактам, в том числе процент</w:t>
      </w:r>
      <w:r w:rsidR="000C2F20" w:rsidRPr="009E4C4C">
        <w:rPr>
          <w:sz w:val="28"/>
          <w:szCs w:val="28"/>
        </w:rPr>
        <w:t>ов</w:t>
      </w:r>
      <w:r w:rsidRPr="009E4C4C">
        <w:rPr>
          <w:sz w:val="28"/>
          <w:szCs w:val="28"/>
        </w:rPr>
        <w:t xml:space="preserve"> за пользование чужими деньгами средствами ОАО «Камчатскэнерго»;</w:t>
      </w:r>
    </w:p>
    <w:p w:rsidR="009D42E3" w:rsidRPr="009E4C4C" w:rsidRDefault="009D42E3" w:rsidP="009D42E3">
      <w:pPr>
        <w:tabs>
          <w:tab w:val="left" w:pos="588"/>
        </w:tabs>
        <w:ind w:firstLine="567"/>
        <w:jc w:val="both"/>
        <w:rPr>
          <w:sz w:val="28"/>
          <w:szCs w:val="28"/>
        </w:rPr>
      </w:pPr>
      <w:r w:rsidRPr="009E4C4C">
        <w:rPr>
          <w:sz w:val="28"/>
          <w:szCs w:val="28"/>
        </w:rPr>
        <w:tab/>
        <w:t>- субсидии на реализацию Государственной программы Камчатского края «Социальная поддержка граждан в Камч</w:t>
      </w:r>
      <w:r w:rsidR="00915B25">
        <w:rPr>
          <w:sz w:val="28"/>
          <w:szCs w:val="28"/>
        </w:rPr>
        <w:t>атском крае на 2014-2018 годы» п</w:t>
      </w:r>
      <w:r w:rsidRPr="009E4C4C">
        <w:rPr>
          <w:sz w:val="28"/>
          <w:szCs w:val="28"/>
        </w:rPr>
        <w:t>одпрограмма «Доступная среда в Камчатском крае» – суммарное неисполнение 42,0 тыс. рублей или 0,8% от планового показателя в размере 5394,0 тыс. рублей – в связи с экономией бюджетных средств в результате проведения торгов по заключению муниципального контракта по поставке городского автобуса.</w:t>
      </w:r>
    </w:p>
    <w:p w:rsidR="009D42E3" w:rsidRPr="009E4C4C" w:rsidRDefault="009D42E3" w:rsidP="009D42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C4C">
        <w:rPr>
          <w:sz w:val="28"/>
          <w:szCs w:val="28"/>
        </w:rPr>
        <w:t>Также согласно сведениям об исполнении бюджета (ф.0503164) прочие неналоговые доходы выполнены с превышением фактического показателя над плановым показателем на сумму 4,1 тыс. рублей или 40,1% по причине фактического поступления 30.12.2014 г., в связи с чем план не был откорректирован.</w:t>
      </w:r>
    </w:p>
    <w:p w:rsidR="009D42E3" w:rsidRPr="009E4C4C" w:rsidRDefault="009D42E3" w:rsidP="009D42E3">
      <w:pPr>
        <w:spacing w:after="120"/>
        <w:ind w:firstLine="567"/>
        <w:jc w:val="both"/>
        <w:rPr>
          <w:sz w:val="28"/>
          <w:szCs w:val="28"/>
        </w:rPr>
      </w:pPr>
      <w:r w:rsidRPr="009E4C4C">
        <w:rPr>
          <w:sz w:val="28"/>
          <w:szCs w:val="28"/>
        </w:rPr>
        <w:t>Анализ поступ</w:t>
      </w:r>
      <w:r w:rsidR="00852BA6" w:rsidRPr="009E4C4C">
        <w:rPr>
          <w:sz w:val="28"/>
          <w:szCs w:val="28"/>
        </w:rPr>
        <w:t>ивших</w:t>
      </w:r>
      <w:r w:rsidRPr="009E4C4C">
        <w:rPr>
          <w:sz w:val="28"/>
          <w:szCs w:val="28"/>
        </w:rPr>
        <w:t xml:space="preserve"> доходов в динамике показал следующее:</w:t>
      </w:r>
    </w:p>
    <w:tbl>
      <w:tblPr>
        <w:tblW w:w="10364" w:type="dxa"/>
        <w:jc w:val="center"/>
        <w:tblLook w:val="04A0" w:firstRow="1" w:lastRow="0" w:firstColumn="1" w:lastColumn="0" w:noHBand="0" w:noVBand="1"/>
      </w:tblPr>
      <w:tblGrid>
        <w:gridCol w:w="4410"/>
        <w:gridCol w:w="709"/>
        <w:gridCol w:w="1418"/>
        <w:gridCol w:w="1417"/>
        <w:gridCol w:w="1276"/>
        <w:gridCol w:w="1134"/>
      </w:tblGrid>
      <w:tr w:rsidR="00852BA6" w:rsidRPr="009E4C4C" w:rsidTr="00A70CA7">
        <w:trPr>
          <w:trHeight w:val="20"/>
          <w:jc w:val="center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BA6" w:rsidRPr="009E4C4C" w:rsidRDefault="00852BA6" w:rsidP="009D42E3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852BA6" w:rsidRPr="009E4C4C" w:rsidRDefault="00852BA6" w:rsidP="00852BA6">
            <w:pPr>
              <w:rPr>
                <w:color w:val="000000"/>
              </w:rPr>
            </w:pPr>
            <w:r w:rsidRPr="009E4C4C">
              <w:rPr>
                <w:color w:val="000000"/>
              </w:rPr>
              <w:t>Код по КОСГУ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BA6" w:rsidRPr="009E4C4C" w:rsidRDefault="00852BA6" w:rsidP="009D42E3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Сумма поступлений (в тыс. рублей)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BA6" w:rsidRPr="009E4C4C" w:rsidRDefault="00852BA6" w:rsidP="009D42E3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отклонения поступлений</w:t>
            </w:r>
          </w:p>
        </w:tc>
      </w:tr>
      <w:tr w:rsidR="00852BA6" w:rsidRPr="009E4C4C" w:rsidTr="00A70CA7">
        <w:trPr>
          <w:trHeight w:val="20"/>
          <w:jc w:val="center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BA6" w:rsidRPr="009E4C4C" w:rsidRDefault="00852BA6" w:rsidP="009D42E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BA6" w:rsidRPr="009E4C4C" w:rsidRDefault="00852BA6" w:rsidP="009D42E3">
            <w:pPr>
              <w:ind w:firstLine="567"/>
              <w:rPr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BA6" w:rsidRPr="009E4C4C" w:rsidRDefault="00852BA6" w:rsidP="009D42E3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за 2013 год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BA6" w:rsidRPr="009E4C4C" w:rsidRDefault="00852BA6" w:rsidP="009D42E3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за 2014 год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2BA6" w:rsidRPr="009E4C4C" w:rsidRDefault="00852BA6" w:rsidP="009D42E3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2014-2013</w:t>
            </w:r>
          </w:p>
        </w:tc>
      </w:tr>
      <w:tr w:rsidR="00852BA6" w:rsidRPr="009E4C4C" w:rsidTr="00A70CA7">
        <w:trPr>
          <w:trHeight w:val="20"/>
          <w:jc w:val="center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BA6" w:rsidRPr="009E4C4C" w:rsidRDefault="00852BA6" w:rsidP="009D42E3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BA6" w:rsidRPr="009E4C4C" w:rsidRDefault="00852BA6" w:rsidP="009D42E3">
            <w:pPr>
              <w:ind w:firstLine="567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BA6" w:rsidRPr="009E4C4C" w:rsidRDefault="00852BA6" w:rsidP="009D42E3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2BA6" w:rsidRPr="009E4C4C" w:rsidRDefault="00852BA6" w:rsidP="009D42E3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BA6" w:rsidRPr="009E4C4C" w:rsidRDefault="00852BA6" w:rsidP="009D42E3">
            <w:pPr>
              <w:rPr>
                <w:color w:val="000000"/>
              </w:rPr>
            </w:pPr>
            <w:r w:rsidRPr="009E4C4C">
              <w:rPr>
                <w:color w:val="000000"/>
              </w:rPr>
              <w:t>в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BA6" w:rsidRPr="009E4C4C" w:rsidRDefault="00852BA6" w:rsidP="009D42E3">
            <w:pPr>
              <w:rPr>
                <w:color w:val="000000"/>
              </w:rPr>
            </w:pPr>
            <w:r w:rsidRPr="009E4C4C">
              <w:rPr>
                <w:color w:val="000000"/>
              </w:rPr>
              <w:t>в % (раз)</w:t>
            </w:r>
          </w:p>
        </w:tc>
      </w:tr>
      <w:tr w:rsidR="00852BA6" w:rsidRPr="009E4C4C" w:rsidTr="00A70CA7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BA6" w:rsidRPr="009E4C4C" w:rsidRDefault="00852BA6" w:rsidP="009D42E3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BA6" w:rsidRPr="009E4C4C" w:rsidRDefault="00852BA6" w:rsidP="00852BA6">
            <w:pPr>
              <w:ind w:firstLine="34"/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BA6" w:rsidRPr="009E4C4C" w:rsidRDefault="00852BA6" w:rsidP="00852BA6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BA6" w:rsidRPr="009E4C4C" w:rsidRDefault="00852BA6" w:rsidP="00852BA6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BA6" w:rsidRPr="009E4C4C" w:rsidRDefault="00852BA6" w:rsidP="00852BA6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2BA6" w:rsidRPr="009E4C4C" w:rsidRDefault="00852BA6" w:rsidP="00852BA6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6</w:t>
            </w:r>
          </w:p>
        </w:tc>
      </w:tr>
      <w:tr w:rsidR="00852BA6" w:rsidRPr="009E4C4C" w:rsidTr="00A70CA7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rPr>
                <w:color w:val="000000"/>
              </w:rPr>
            </w:pPr>
            <w:r w:rsidRPr="009E4C4C">
              <w:rPr>
                <w:color w:val="000000"/>
              </w:rPr>
              <w:t>Доходы от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852BA6">
            <w:pPr>
              <w:jc w:val="center"/>
              <w:rPr>
                <w:b/>
                <w:bCs/>
                <w:color w:val="000000"/>
              </w:rPr>
            </w:pPr>
            <w:r w:rsidRPr="009E4C4C">
              <w:rPr>
                <w:b/>
                <w:bCs/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21732,5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56819,1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35086,6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2,6 раз</w:t>
            </w:r>
          </w:p>
        </w:tc>
      </w:tr>
      <w:tr w:rsidR="00852BA6" w:rsidRPr="009E4C4C" w:rsidTr="00A70CA7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rPr>
                <w:color w:val="000000"/>
              </w:rPr>
            </w:pPr>
            <w:r w:rsidRPr="009E4C4C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852BA6">
            <w:pPr>
              <w:jc w:val="center"/>
              <w:rPr>
                <w:b/>
                <w:bCs/>
                <w:color w:val="000000"/>
              </w:rPr>
            </w:pPr>
            <w:r w:rsidRPr="009E4C4C">
              <w:rPr>
                <w:b/>
                <w:bCs/>
                <w:color w:val="000000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1806,3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-1806,3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-100</w:t>
            </w:r>
          </w:p>
        </w:tc>
      </w:tr>
      <w:tr w:rsidR="00852BA6" w:rsidRPr="009E4C4C" w:rsidTr="00A70CA7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rPr>
                <w:color w:val="000000"/>
              </w:rPr>
            </w:pPr>
            <w:r w:rsidRPr="009E4C4C">
              <w:rPr>
                <w:color w:val="000000"/>
              </w:rPr>
              <w:t>Суммы принудительного изъятия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852BA6">
            <w:pPr>
              <w:jc w:val="center"/>
              <w:rPr>
                <w:b/>
                <w:bCs/>
                <w:color w:val="000000"/>
              </w:rPr>
            </w:pPr>
            <w:r w:rsidRPr="009E4C4C">
              <w:rPr>
                <w:b/>
                <w:bCs/>
                <w:color w:val="000000"/>
              </w:rPr>
              <w:t>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1318,2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1429,5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8,4</w:t>
            </w:r>
          </w:p>
        </w:tc>
      </w:tr>
      <w:tr w:rsidR="00852BA6" w:rsidRPr="009E4C4C" w:rsidTr="00A70CA7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rPr>
                <w:color w:val="000000"/>
              </w:rPr>
            </w:pPr>
            <w:r w:rsidRPr="009E4C4C">
              <w:rPr>
                <w:color w:val="000000"/>
              </w:rPr>
              <w:t>Безвозмездные поступления от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852BA6">
            <w:pPr>
              <w:jc w:val="center"/>
              <w:rPr>
                <w:b/>
                <w:bCs/>
                <w:color w:val="000000"/>
              </w:rPr>
            </w:pPr>
            <w:r w:rsidRPr="009E4C4C">
              <w:rPr>
                <w:b/>
                <w:bCs/>
                <w:color w:val="000000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45527,8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159781,6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114253,8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3,5 раз</w:t>
            </w:r>
          </w:p>
        </w:tc>
      </w:tr>
      <w:tr w:rsidR="00852BA6" w:rsidRPr="009E4C4C" w:rsidTr="00A70CA7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rPr>
                <w:color w:val="000000"/>
              </w:rPr>
            </w:pPr>
            <w:r w:rsidRPr="009E4C4C">
              <w:rPr>
                <w:color w:val="000000"/>
              </w:rPr>
              <w:t>Прочие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852BA6">
            <w:pPr>
              <w:jc w:val="center"/>
              <w:rPr>
                <w:b/>
                <w:bCs/>
                <w:color w:val="000000"/>
              </w:rPr>
            </w:pPr>
            <w:r w:rsidRPr="009E4C4C">
              <w:rPr>
                <w:b/>
                <w:bCs/>
                <w:color w:val="000000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-367,1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381,5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-</w:t>
            </w:r>
          </w:p>
        </w:tc>
      </w:tr>
      <w:tr w:rsidR="00852BA6" w:rsidRPr="009E4C4C" w:rsidTr="00A70CA7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rPr>
                <w:color w:val="000000"/>
              </w:rPr>
            </w:pPr>
            <w:r w:rsidRPr="009E4C4C">
              <w:rPr>
                <w:color w:val="000000"/>
              </w:rPr>
              <w:t>Доходы от реализации иного имущества, находящегося  в муниципальной собственности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852BA6">
            <w:pPr>
              <w:jc w:val="center"/>
              <w:rPr>
                <w:b/>
                <w:bCs/>
                <w:color w:val="000000"/>
              </w:rPr>
            </w:pPr>
            <w:r w:rsidRPr="009E4C4C">
              <w:rPr>
                <w:b/>
                <w:bCs/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35976,0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9000,5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-26975,5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-75,0</w:t>
            </w:r>
          </w:p>
        </w:tc>
      </w:tr>
      <w:tr w:rsidR="00852BA6" w:rsidRPr="009E4C4C" w:rsidTr="00A70CA7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rPr>
                <w:color w:val="000000"/>
              </w:rPr>
            </w:pPr>
            <w:r w:rsidRPr="009E4C4C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852BA6">
            <w:pPr>
              <w:jc w:val="center"/>
              <w:rPr>
                <w:b/>
                <w:bCs/>
                <w:color w:val="000000"/>
              </w:rPr>
            </w:pPr>
            <w:r w:rsidRPr="009E4C4C">
              <w:rPr>
                <w:b/>
                <w:bCs/>
                <w:color w:val="000000"/>
              </w:rPr>
              <w:t>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-249,6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-249,6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color w:val="000000"/>
              </w:rPr>
            </w:pPr>
            <w:r w:rsidRPr="009E4C4C">
              <w:rPr>
                <w:color w:val="000000"/>
              </w:rPr>
              <w:t>-</w:t>
            </w:r>
          </w:p>
        </w:tc>
      </w:tr>
      <w:tr w:rsidR="00852BA6" w:rsidRPr="009E4C4C" w:rsidTr="00A70CA7">
        <w:trPr>
          <w:trHeight w:val="20"/>
          <w:jc w:val="center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BA6" w:rsidRPr="009E4C4C" w:rsidRDefault="00852BA6" w:rsidP="009D42E3">
            <w:pPr>
              <w:jc w:val="center"/>
              <w:rPr>
                <w:b/>
                <w:bCs/>
                <w:color w:val="000000"/>
              </w:rPr>
            </w:pPr>
            <w:r w:rsidRPr="009E4C4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BA6" w:rsidRPr="009E4C4C" w:rsidRDefault="00852BA6" w:rsidP="009D42E3">
            <w:pPr>
              <w:ind w:firstLine="56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b/>
                <w:bCs/>
                <w:color w:val="000000"/>
              </w:rPr>
            </w:pPr>
            <w:r w:rsidRPr="009E4C4C">
              <w:rPr>
                <w:b/>
                <w:bCs/>
                <w:color w:val="000000"/>
              </w:rPr>
              <w:t>105993,7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b/>
                <w:bCs/>
                <w:color w:val="000000"/>
              </w:rPr>
            </w:pPr>
            <w:r w:rsidRPr="009E4C4C">
              <w:rPr>
                <w:b/>
                <w:bCs/>
                <w:color w:val="000000"/>
              </w:rPr>
              <w:t>226795,6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b/>
                <w:bCs/>
                <w:color w:val="000000"/>
              </w:rPr>
            </w:pPr>
            <w:r w:rsidRPr="009E4C4C">
              <w:rPr>
                <w:b/>
                <w:bCs/>
                <w:color w:val="000000"/>
              </w:rPr>
              <w:t>120801,8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A6" w:rsidRPr="009E4C4C" w:rsidRDefault="00852BA6" w:rsidP="009D42E3">
            <w:pPr>
              <w:jc w:val="right"/>
              <w:rPr>
                <w:b/>
                <w:bCs/>
                <w:color w:val="000000"/>
              </w:rPr>
            </w:pPr>
            <w:r w:rsidRPr="009E4C4C">
              <w:rPr>
                <w:b/>
                <w:bCs/>
                <w:color w:val="000000"/>
              </w:rPr>
              <w:t>2,1 раз</w:t>
            </w:r>
          </w:p>
        </w:tc>
      </w:tr>
    </w:tbl>
    <w:p w:rsidR="009D42E3" w:rsidRPr="009E4C4C" w:rsidRDefault="009D42E3" w:rsidP="009D42E3">
      <w:pPr>
        <w:spacing w:before="120"/>
        <w:ind w:firstLine="567"/>
        <w:jc w:val="both"/>
        <w:rPr>
          <w:sz w:val="28"/>
          <w:szCs w:val="28"/>
        </w:rPr>
      </w:pPr>
      <w:r w:rsidRPr="009E4C4C">
        <w:rPr>
          <w:sz w:val="28"/>
          <w:szCs w:val="28"/>
        </w:rPr>
        <w:t>Таким образом, сумм</w:t>
      </w:r>
      <w:r w:rsidR="00852BA6" w:rsidRPr="009E4C4C">
        <w:rPr>
          <w:sz w:val="28"/>
          <w:szCs w:val="28"/>
        </w:rPr>
        <w:t>а</w:t>
      </w:r>
      <w:r w:rsidRPr="009E4C4C">
        <w:rPr>
          <w:sz w:val="28"/>
          <w:szCs w:val="28"/>
        </w:rPr>
        <w:t xml:space="preserve"> поступивших доходов в бюджет городского округа в 2014 году в сравнении с 2013 годом увеличились на 120801,8 тыс. рублей или в 2,1 раза.</w:t>
      </w:r>
    </w:p>
    <w:p w:rsidR="009D42E3" w:rsidRPr="009E4C4C" w:rsidRDefault="00A84C11" w:rsidP="009D42E3">
      <w:pPr>
        <w:ind w:firstLine="567"/>
        <w:jc w:val="both"/>
        <w:rPr>
          <w:sz w:val="28"/>
          <w:szCs w:val="28"/>
        </w:rPr>
      </w:pPr>
      <w:r w:rsidRPr="009E4C4C">
        <w:rPr>
          <w:sz w:val="28"/>
          <w:szCs w:val="28"/>
        </w:rPr>
        <w:t>При этом в разрезе по КОСГУ</w:t>
      </w:r>
      <w:r w:rsidR="00852BA6" w:rsidRPr="009E4C4C">
        <w:rPr>
          <w:sz w:val="28"/>
          <w:szCs w:val="28"/>
        </w:rPr>
        <w:t xml:space="preserve"> с</w:t>
      </w:r>
      <w:r w:rsidR="009D42E3" w:rsidRPr="009E4C4C">
        <w:rPr>
          <w:sz w:val="28"/>
          <w:szCs w:val="28"/>
        </w:rPr>
        <w:t xml:space="preserve">нижение поступлений в 2014 году в сравнении с 2013 годом </w:t>
      </w:r>
      <w:r w:rsidR="00F60BD8" w:rsidRPr="009E4C4C">
        <w:rPr>
          <w:sz w:val="28"/>
          <w:szCs w:val="28"/>
        </w:rPr>
        <w:t xml:space="preserve">наблюдается </w:t>
      </w:r>
      <w:r w:rsidR="00852BA6" w:rsidRPr="009E4C4C">
        <w:rPr>
          <w:sz w:val="28"/>
          <w:szCs w:val="28"/>
        </w:rPr>
        <w:t>по следующим показателям</w:t>
      </w:r>
      <w:r w:rsidR="009D42E3" w:rsidRPr="009E4C4C">
        <w:rPr>
          <w:sz w:val="28"/>
          <w:szCs w:val="28"/>
        </w:rPr>
        <w:t>:</w:t>
      </w:r>
    </w:p>
    <w:p w:rsidR="009D42E3" w:rsidRPr="009E4C4C" w:rsidRDefault="00843738" w:rsidP="009D42E3">
      <w:pPr>
        <w:ind w:firstLine="567"/>
        <w:jc w:val="both"/>
        <w:rPr>
          <w:sz w:val="28"/>
          <w:szCs w:val="28"/>
        </w:rPr>
      </w:pPr>
      <w:r w:rsidRPr="009E4C4C">
        <w:rPr>
          <w:sz w:val="28"/>
          <w:szCs w:val="28"/>
        </w:rPr>
        <w:t xml:space="preserve">- </w:t>
      </w:r>
      <w:r w:rsidR="009D42E3" w:rsidRPr="009E4C4C">
        <w:rPr>
          <w:sz w:val="28"/>
          <w:szCs w:val="28"/>
        </w:rPr>
        <w:t>по КОСГУ 130 «Доходы от оказания платных услуг (работ)» - доходы не планировались, не начислены и не поступили, в связи с чем уменьшение суммы поступивших доходов в сравнении с 2013 годом составляет 1806,3 тыс. рублей или 100,0%;</w:t>
      </w:r>
    </w:p>
    <w:p w:rsidR="009D42E3" w:rsidRPr="009E4C4C" w:rsidRDefault="00843738" w:rsidP="009D42E3">
      <w:pPr>
        <w:ind w:firstLine="567"/>
        <w:jc w:val="both"/>
        <w:rPr>
          <w:sz w:val="28"/>
          <w:szCs w:val="28"/>
        </w:rPr>
      </w:pPr>
      <w:r w:rsidRPr="009E4C4C">
        <w:rPr>
          <w:sz w:val="28"/>
          <w:szCs w:val="28"/>
        </w:rPr>
        <w:t xml:space="preserve">- </w:t>
      </w:r>
      <w:r w:rsidR="009D42E3" w:rsidRPr="009E4C4C">
        <w:rPr>
          <w:sz w:val="28"/>
          <w:szCs w:val="28"/>
        </w:rPr>
        <w:t>по КОСГУ 410 «Доходы от реализации иного имущества, находящегося в муниципальной собственности муниципальных образований» - уменьшение поступивших доходов составило 26975,5 тыс.</w:t>
      </w:r>
      <w:r w:rsidR="0069175B" w:rsidRPr="009E4C4C">
        <w:rPr>
          <w:sz w:val="28"/>
          <w:szCs w:val="28"/>
        </w:rPr>
        <w:t xml:space="preserve"> </w:t>
      </w:r>
      <w:r w:rsidR="009D42E3" w:rsidRPr="009E4C4C">
        <w:rPr>
          <w:sz w:val="28"/>
          <w:szCs w:val="28"/>
        </w:rPr>
        <w:t>рублей или 75,0%</w:t>
      </w:r>
      <w:r w:rsidR="00852BA6" w:rsidRPr="009E4C4C">
        <w:rPr>
          <w:sz w:val="28"/>
          <w:szCs w:val="28"/>
        </w:rPr>
        <w:t xml:space="preserve"> по итогам исполнения плана приватизации объектов муниципальной собственности городского округа на 2014 год, утвержденный решением Городской Думы Петропавловск-Камчатского городского округа от 21.08.2013 № 272-р</w:t>
      </w:r>
      <w:r w:rsidR="009D42E3" w:rsidRPr="009E4C4C">
        <w:rPr>
          <w:sz w:val="28"/>
          <w:szCs w:val="28"/>
        </w:rPr>
        <w:t>;</w:t>
      </w:r>
    </w:p>
    <w:p w:rsidR="009D42E3" w:rsidRPr="009E4C4C" w:rsidRDefault="00843738" w:rsidP="009D42E3">
      <w:pPr>
        <w:ind w:firstLine="567"/>
        <w:jc w:val="both"/>
        <w:rPr>
          <w:sz w:val="28"/>
          <w:szCs w:val="28"/>
        </w:rPr>
      </w:pPr>
      <w:r w:rsidRPr="009E4C4C">
        <w:rPr>
          <w:sz w:val="28"/>
          <w:szCs w:val="28"/>
        </w:rPr>
        <w:t xml:space="preserve">- </w:t>
      </w:r>
      <w:r w:rsidR="009D42E3" w:rsidRPr="009E4C4C">
        <w:rPr>
          <w:sz w:val="28"/>
          <w:szCs w:val="28"/>
        </w:rPr>
        <w:t xml:space="preserve">по КОСГУ 430 «Доходы от продажи материальных и </w:t>
      </w:r>
      <w:r w:rsidR="000C2F20" w:rsidRPr="009E4C4C">
        <w:rPr>
          <w:sz w:val="28"/>
          <w:szCs w:val="28"/>
        </w:rPr>
        <w:t xml:space="preserve">нематериальных активов» - </w:t>
      </w:r>
      <w:r w:rsidR="00852BA6" w:rsidRPr="009E4C4C">
        <w:rPr>
          <w:sz w:val="28"/>
          <w:szCs w:val="28"/>
        </w:rPr>
        <w:t xml:space="preserve">на сумму </w:t>
      </w:r>
      <w:r w:rsidR="009D42E3" w:rsidRPr="009E4C4C">
        <w:rPr>
          <w:sz w:val="28"/>
          <w:szCs w:val="28"/>
        </w:rPr>
        <w:t>249,6 тыс. рублей</w:t>
      </w:r>
      <w:r w:rsidR="00852BA6" w:rsidRPr="009E4C4C">
        <w:rPr>
          <w:sz w:val="28"/>
          <w:szCs w:val="28"/>
        </w:rPr>
        <w:t xml:space="preserve"> произведен возврат</w:t>
      </w:r>
      <w:r w:rsidR="009D42E3" w:rsidRPr="009E4C4C">
        <w:rPr>
          <w:sz w:val="28"/>
          <w:szCs w:val="28"/>
        </w:rPr>
        <w:t>.</w:t>
      </w:r>
    </w:p>
    <w:p w:rsidR="009D42E3" w:rsidRPr="009E4C4C" w:rsidRDefault="00A70CA7" w:rsidP="009D4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баланса (ф.</w:t>
      </w:r>
      <w:r w:rsidR="009D42E3" w:rsidRPr="009E4C4C">
        <w:rPr>
          <w:sz w:val="28"/>
          <w:szCs w:val="28"/>
        </w:rPr>
        <w:t>0503130) по строке 230 «Расчеты по доходам» соответствуют представленным сведениям по дебиторской и к</w:t>
      </w:r>
      <w:r>
        <w:rPr>
          <w:sz w:val="28"/>
          <w:szCs w:val="28"/>
        </w:rPr>
        <w:t>редиторской задолженности по ф.</w:t>
      </w:r>
      <w:r w:rsidR="009D42E3" w:rsidRPr="009E4C4C">
        <w:rPr>
          <w:sz w:val="28"/>
          <w:szCs w:val="28"/>
        </w:rPr>
        <w:t>0503169.</w:t>
      </w:r>
    </w:p>
    <w:p w:rsidR="009D42E3" w:rsidRPr="009E4C4C" w:rsidRDefault="009D42E3" w:rsidP="009D42E3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9E4C4C">
        <w:rPr>
          <w:color w:val="000000"/>
          <w:spacing w:val="1"/>
          <w:sz w:val="28"/>
          <w:szCs w:val="28"/>
        </w:rPr>
        <w:t xml:space="preserve">Согласно сведениям по дебиторской и кредиторской </w:t>
      </w:r>
      <w:r w:rsidR="00A70CA7">
        <w:rPr>
          <w:color w:val="000000"/>
          <w:sz w:val="28"/>
          <w:szCs w:val="28"/>
        </w:rPr>
        <w:t xml:space="preserve">задолженности </w:t>
      </w:r>
      <w:r w:rsidR="00915B25">
        <w:rPr>
          <w:color w:val="000000"/>
          <w:sz w:val="28"/>
          <w:szCs w:val="28"/>
        </w:rPr>
        <w:t>(ф.</w:t>
      </w:r>
      <w:r w:rsidRPr="009E4C4C">
        <w:rPr>
          <w:color w:val="000000"/>
          <w:sz w:val="28"/>
          <w:szCs w:val="28"/>
        </w:rPr>
        <w:t>0503169),</w:t>
      </w:r>
      <w:r w:rsidRPr="009E4C4C">
        <w:rPr>
          <w:color w:val="000000"/>
          <w:spacing w:val="1"/>
          <w:sz w:val="28"/>
          <w:szCs w:val="28"/>
        </w:rPr>
        <w:t xml:space="preserve"> </w:t>
      </w:r>
      <w:r w:rsidRPr="009E4C4C">
        <w:rPr>
          <w:color w:val="000000"/>
          <w:spacing w:val="1"/>
          <w:sz w:val="28"/>
          <w:szCs w:val="28"/>
          <w:u w:val="single"/>
        </w:rPr>
        <w:t>дебиторская задолженность</w:t>
      </w:r>
      <w:r w:rsidRPr="009E4C4C">
        <w:rPr>
          <w:color w:val="000000"/>
          <w:spacing w:val="1"/>
          <w:sz w:val="28"/>
          <w:szCs w:val="28"/>
        </w:rPr>
        <w:t xml:space="preserve"> на начало периода составила 145417,2 тыс. рублей, на конец отчетного периода уменьшилась на 16870,3 тыс. рублей до показателя 128546,9 тыс. рублей.</w:t>
      </w:r>
    </w:p>
    <w:p w:rsidR="004B09C7" w:rsidRPr="009E4C4C" w:rsidRDefault="004B09C7" w:rsidP="009D42E3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9E4C4C">
        <w:rPr>
          <w:color w:val="000000"/>
          <w:spacing w:val="1"/>
          <w:sz w:val="28"/>
          <w:szCs w:val="28"/>
        </w:rPr>
        <w:t xml:space="preserve">Отклонение суммы поступлений в бюджет городского округа от суммы начислений </w:t>
      </w:r>
      <w:r w:rsidR="00AF71EA" w:rsidRPr="009E4C4C">
        <w:rPr>
          <w:color w:val="000000"/>
          <w:spacing w:val="1"/>
          <w:sz w:val="28"/>
          <w:szCs w:val="28"/>
        </w:rPr>
        <w:t xml:space="preserve">представлены в таблице ниже и </w:t>
      </w:r>
      <w:r w:rsidRPr="009E4C4C">
        <w:rPr>
          <w:color w:val="000000"/>
          <w:spacing w:val="1"/>
          <w:sz w:val="28"/>
          <w:szCs w:val="28"/>
        </w:rPr>
        <w:t>обусловлены изменением на конец года по сравнению с ег</w:t>
      </w:r>
      <w:r w:rsidR="0069175B" w:rsidRPr="009E4C4C">
        <w:rPr>
          <w:color w:val="000000"/>
          <w:spacing w:val="1"/>
          <w:sz w:val="28"/>
          <w:szCs w:val="28"/>
        </w:rPr>
        <w:t xml:space="preserve">о началом дебиторской задолженности и </w:t>
      </w:r>
      <w:r w:rsidRPr="009E4C4C">
        <w:rPr>
          <w:color w:val="000000"/>
          <w:spacing w:val="1"/>
          <w:sz w:val="28"/>
          <w:szCs w:val="28"/>
        </w:rPr>
        <w:t>остатк</w:t>
      </w:r>
      <w:r w:rsidR="0069175B" w:rsidRPr="009E4C4C">
        <w:rPr>
          <w:color w:val="000000"/>
          <w:spacing w:val="1"/>
          <w:sz w:val="28"/>
          <w:szCs w:val="28"/>
        </w:rPr>
        <w:t>ов</w:t>
      </w:r>
      <w:r w:rsidRPr="009E4C4C">
        <w:rPr>
          <w:color w:val="000000"/>
          <w:spacing w:val="1"/>
          <w:sz w:val="28"/>
          <w:szCs w:val="28"/>
        </w:rPr>
        <w:t xml:space="preserve"> по основным средствам и имуществу казны.</w:t>
      </w:r>
    </w:p>
    <w:tbl>
      <w:tblPr>
        <w:tblStyle w:val="ad"/>
        <w:tblW w:w="10339" w:type="dxa"/>
        <w:tblLook w:val="04A0" w:firstRow="1" w:lastRow="0" w:firstColumn="1" w:lastColumn="0" w:noHBand="0" w:noVBand="1"/>
      </w:tblPr>
      <w:tblGrid>
        <w:gridCol w:w="3227"/>
        <w:gridCol w:w="859"/>
        <w:gridCol w:w="2084"/>
        <w:gridCol w:w="2084"/>
        <w:gridCol w:w="2085"/>
      </w:tblGrid>
      <w:tr w:rsidR="00AD410A" w:rsidRPr="009E4C4C" w:rsidTr="00AD410A">
        <w:tc>
          <w:tcPr>
            <w:tcW w:w="3227" w:type="dxa"/>
            <w:vMerge w:val="restart"/>
            <w:vAlign w:val="bottom"/>
          </w:tcPr>
          <w:p w:rsidR="00AD410A" w:rsidRPr="009E4C4C" w:rsidRDefault="00AD410A" w:rsidP="00B675D7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Наименование показателя</w:t>
            </w:r>
          </w:p>
        </w:tc>
        <w:tc>
          <w:tcPr>
            <w:tcW w:w="859" w:type="dxa"/>
            <w:vMerge w:val="restart"/>
            <w:textDirection w:val="btLr"/>
            <w:vAlign w:val="bottom"/>
          </w:tcPr>
          <w:p w:rsidR="00AD410A" w:rsidRPr="009E4C4C" w:rsidRDefault="00AD410A" w:rsidP="00B675D7">
            <w:pPr>
              <w:rPr>
                <w:color w:val="000000"/>
              </w:rPr>
            </w:pPr>
            <w:r w:rsidRPr="009E4C4C">
              <w:rPr>
                <w:color w:val="000000"/>
              </w:rPr>
              <w:t>Код по КОСГУ</w:t>
            </w:r>
          </w:p>
        </w:tc>
        <w:tc>
          <w:tcPr>
            <w:tcW w:w="2084" w:type="dxa"/>
          </w:tcPr>
          <w:p w:rsidR="00AD410A" w:rsidRPr="009E4C4C" w:rsidRDefault="00AD410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Начисленные доходы за 2014 год</w:t>
            </w:r>
          </w:p>
        </w:tc>
        <w:tc>
          <w:tcPr>
            <w:tcW w:w="2084" w:type="dxa"/>
          </w:tcPr>
          <w:p w:rsidR="00AD410A" w:rsidRPr="009E4C4C" w:rsidRDefault="00AD410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Поступившие доходы за 2014 год</w:t>
            </w:r>
          </w:p>
        </w:tc>
        <w:tc>
          <w:tcPr>
            <w:tcW w:w="2085" w:type="dxa"/>
          </w:tcPr>
          <w:p w:rsidR="00AD410A" w:rsidRPr="009E4C4C" w:rsidRDefault="00AD410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Отклонения</w:t>
            </w:r>
          </w:p>
        </w:tc>
      </w:tr>
      <w:tr w:rsidR="00AD410A" w:rsidRPr="009E4C4C" w:rsidTr="00AD410A">
        <w:tc>
          <w:tcPr>
            <w:tcW w:w="3227" w:type="dxa"/>
            <w:vMerge/>
            <w:vAlign w:val="center"/>
          </w:tcPr>
          <w:p w:rsidR="00AD410A" w:rsidRPr="009E4C4C" w:rsidRDefault="00AD410A" w:rsidP="00B675D7">
            <w:pPr>
              <w:rPr>
                <w:color w:val="000000"/>
              </w:rPr>
            </w:pPr>
          </w:p>
        </w:tc>
        <w:tc>
          <w:tcPr>
            <w:tcW w:w="859" w:type="dxa"/>
            <w:vMerge/>
            <w:vAlign w:val="center"/>
          </w:tcPr>
          <w:p w:rsidR="00AD410A" w:rsidRPr="009E4C4C" w:rsidRDefault="00AD410A" w:rsidP="00B675D7">
            <w:pPr>
              <w:ind w:firstLine="567"/>
              <w:rPr>
                <w:color w:val="000000"/>
              </w:rPr>
            </w:pPr>
          </w:p>
        </w:tc>
        <w:tc>
          <w:tcPr>
            <w:tcW w:w="2084" w:type="dxa"/>
          </w:tcPr>
          <w:p w:rsidR="00AD410A" w:rsidRPr="009E4C4C" w:rsidRDefault="00AD410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ф. 0503121</w:t>
            </w:r>
          </w:p>
        </w:tc>
        <w:tc>
          <w:tcPr>
            <w:tcW w:w="2084" w:type="dxa"/>
          </w:tcPr>
          <w:p w:rsidR="00AD410A" w:rsidRPr="009E4C4C" w:rsidRDefault="00AD410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ф. 0503127</w:t>
            </w:r>
          </w:p>
        </w:tc>
        <w:tc>
          <w:tcPr>
            <w:tcW w:w="2085" w:type="dxa"/>
          </w:tcPr>
          <w:p w:rsidR="00AD410A" w:rsidRPr="009E4C4C" w:rsidRDefault="00AD410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гр.4-гр.3</w:t>
            </w:r>
          </w:p>
        </w:tc>
      </w:tr>
      <w:tr w:rsidR="00AD410A" w:rsidRPr="009E4C4C" w:rsidTr="00AD410A">
        <w:tc>
          <w:tcPr>
            <w:tcW w:w="3227" w:type="dxa"/>
            <w:vMerge/>
            <w:vAlign w:val="center"/>
          </w:tcPr>
          <w:p w:rsidR="00AD410A" w:rsidRPr="009E4C4C" w:rsidRDefault="00AD410A" w:rsidP="00B675D7">
            <w:pPr>
              <w:rPr>
                <w:color w:val="000000"/>
              </w:rPr>
            </w:pPr>
          </w:p>
        </w:tc>
        <w:tc>
          <w:tcPr>
            <w:tcW w:w="859" w:type="dxa"/>
            <w:vMerge/>
            <w:vAlign w:val="center"/>
          </w:tcPr>
          <w:p w:rsidR="00AD410A" w:rsidRPr="009E4C4C" w:rsidRDefault="00AD410A" w:rsidP="00B675D7">
            <w:pPr>
              <w:ind w:firstLine="567"/>
              <w:rPr>
                <w:color w:val="000000"/>
              </w:rPr>
            </w:pPr>
          </w:p>
        </w:tc>
        <w:tc>
          <w:tcPr>
            <w:tcW w:w="2084" w:type="dxa"/>
          </w:tcPr>
          <w:p w:rsidR="00AD410A" w:rsidRPr="009E4C4C" w:rsidRDefault="00AD410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тыс. руб.</w:t>
            </w:r>
          </w:p>
        </w:tc>
        <w:tc>
          <w:tcPr>
            <w:tcW w:w="2084" w:type="dxa"/>
          </w:tcPr>
          <w:p w:rsidR="00AD410A" w:rsidRPr="009E4C4C" w:rsidRDefault="00AD410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тыс. руб.</w:t>
            </w:r>
          </w:p>
        </w:tc>
        <w:tc>
          <w:tcPr>
            <w:tcW w:w="2085" w:type="dxa"/>
          </w:tcPr>
          <w:p w:rsidR="00AD410A" w:rsidRPr="009E4C4C" w:rsidRDefault="00AD410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тыс. руб.</w:t>
            </w:r>
          </w:p>
        </w:tc>
      </w:tr>
      <w:tr w:rsidR="00AD410A" w:rsidRPr="009E4C4C" w:rsidTr="00AD410A">
        <w:tc>
          <w:tcPr>
            <w:tcW w:w="3227" w:type="dxa"/>
            <w:vAlign w:val="bottom"/>
          </w:tcPr>
          <w:p w:rsidR="00AD410A" w:rsidRPr="009E4C4C" w:rsidRDefault="00AD410A" w:rsidP="00B675D7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1</w:t>
            </w:r>
          </w:p>
        </w:tc>
        <w:tc>
          <w:tcPr>
            <w:tcW w:w="859" w:type="dxa"/>
            <w:vAlign w:val="bottom"/>
          </w:tcPr>
          <w:p w:rsidR="00AD410A" w:rsidRPr="009E4C4C" w:rsidRDefault="00AD410A" w:rsidP="00B675D7">
            <w:pPr>
              <w:ind w:firstLine="34"/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2</w:t>
            </w:r>
          </w:p>
        </w:tc>
        <w:tc>
          <w:tcPr>
            <w:tcW w:w="2084" w:type="dxa"/>
          </w:tcPr>
          <w:p w:rsidR="00AD410A" w:rsidRPr="009E4C4C" w:rsidRDefault="00AD410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3</w:t>
            </w:r>
          </w:p>
        </w:tc>
        <w:tc>
          <w:tcPr>
            <w:tcW w:w="2084" w:type="dxa"/>
          </w:tcPr>
          <w:p w:rsidR="00AD410A" w:rsidRPr="009E4C4C" w:rsidRDefault="00AD410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4</w:t>
            </w:r>
          </w:p>
        </w:tc>
        <w:tc>
          <w:tcPr>
            <w:tcW w:w="2085" w:type="dxa"/>
          </w:tcPr>
          <w:p w:rsidR="00AD410A" w:rsidRPr="009E4C4C" w:rsidRDefault="00AD410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5</w:t>
            </w:r>
          </w:p>
        </w:tc>
      </w:tr>
      <w:tr w:rsidR="00AD410A" w:rsidRPr="009E4C4C" w:rsidTr="00AD410A">
        <w:tc>
          <w:tcPr>
            <w:tcW w:w="3227" w:type="dxa"/>
            <w:vAlign w:val="center"/>
          </w:tcPr>
          <w:p w:rsidR="00AD410A" w:rsidRPr="009E4C4C" w:rsidRDefault="00AD410A" w:rsidP="00B675D7">
            <w:pPr>
              <w:rPr>
                <w:color w:val="000000"/>
              </w:rPr>
            </w:pPr>
            <w:r w:rsidRPr="009E4C4C">
              <w:rPr>
                <w:color w:val="000000"/>
              </w:rPr>
              <w:t>Доходы от собственности</w:t>
            </w:r>
          </w:p>
        </w:tc>
        <w:tc>
          <w:tcPr>
            <w:tcW w:w="859" w:type="dxa"/>
            <w:vAlign w:val="center"/>
          </w:tcPr>
          <w:p w:rsidR="00AD410A" w:rsidRPr="009E4C4C" w:rsidRDefault="00AD410A" w:rsidP="00B675D7">
            <w:pPr>
              <w:jc w:val="center"/>
              <w:rPr>
                <w:b/>
                <w:bCs/>
                <w:color w:val="000000"/>
              </w:rPr>
            </w:pPr>
            <w:r w:rsidRPr="009E4C4C">
              <w:rPr>
                <w:b/>
                <w:bCs/>
                <w:color w:val="000000"/>
              </w:rPr>
              <w:t>120</w:t>
            </w:r>
          </w:p>
        </w:tc>
        <w:tc>
          <w:tcPr>
            <w:tcW w:w="2084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112707,2</w:t>
            </w:r>
          </w:p>
        </w:tc>
        <w:tc>
          <w:tcPr>
            <w:tcW w:w="2084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56819,1</w:t>
            </w:r>
          </w:p>
        </w:tc>
        <w:tc>
          <w:tcPr>
            <w:tcW w:w="2085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-55888,1</w:t>
            </w:r>
          </w:p>
        </w:tc>
      </w:tr>
      <w:tr w:rsidR="00AD410A" w:rsidRPr="009E4C4C" w:rsidTr="00AD410A">
        <w:tc>
          <w:tcPr>
            <w:tcW w:w="3227" w:type="dxa"/>
            <w:vAlign w:val="center"/>
          </w:tcPr>
          <w:p w:rsidR="00AD410A" w:rsidRPr="009E4C4C" w:rsidRDefault="00AD410A" w:rsidP="00B675D7">
            <w:pPr>
              <w:rPr>
                <w:color w:val="000000"/>
              </w:rPr>
            </w:pPr>
            <w:r w:rsidRPr="009E4C4C">
              <w:rPr>
                <w:color w:val="000000"/>
              </w:rPr>
              <w:t>Суммы принудительного изъятия</w:t>
            </w:r>
          </w:p>
        </w:tc>
        <w:tc>
          <w:tcPr>
            <w:tcW w:w="859" w:type="dxa"/>
            <w:vAlign w:val="center"/>
          </w:tcPr>
          <w:p w:rsidR="00AD410A" w:rsidRPr="009E4C4C" w:rsidRDefault="00AD410A" w:rsidP="00B675D7">
            <w:pPr>
              <w:jc w:val="center"/>
              <w:rPr>
                <w:b/>
                <w:bCs/>
                <w:color w:val="000000"/>
              </w:rPr>
            </w:pPr>
            <w:r w:rsidRPr="009E4C4C">
              <w:rPr>
                <w:b/>
                <w:bCs/>
                <w:color w:val="000000"/>
              </w:rPr>
              <w:t>140</w:t>
            </w:r>
          </w:p>
        </w:tc>
        <w:tc>
          <w:tcPr>
            <w:tcW w:w="2084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6250,9</w:t>
            </w:r>
          </w:p>
        </w:tc>
        <w:tc>
          <w:tcPr>
            <w:tcW w:w="2084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1429,6</w:t>
            </w:r>
          </w:p>
        </w:tc>
        <w:tc>
          <w:tcPr>
            <w:tcW w:w="2085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-4821,3</w:t>
            </w:r>
          </w:p>
        </w:tc>
      </w:tr>
      <w:tr w:rsidR="00AD410A" w:rsidRPr="009E4C4C" w:rsidTr="00AD410A">
        <w:tc>
          <w:tcPr>
            <w:tcW w:w="3227" w:type="dxa"/>
            <w:vAlign w:val="center"/>
          </w:tcPr>
          <w:p w:rsidR="00AD410A" w:rsidRPr="009E4C4C" w:rsidRDefault="00AD410A" w:rsidP="00B675D7">
            <w:pPr>
              <w:rPr>
                <w:color w:val="000000"/>
              </w:rPr>
            </w:pPr>
            <w:r w:rsidRPr="009E4C4C">
              <w:rPr>
                <w:color w:val="000000"/>
              </w:rPr>
              <w:t>Безвозмездные поступления от бюджетов</w:t>
            </w:r>
          </w:p>
        </w:tc>
        <w:tc>
          <w:tcPr>
            <w:tcW w:w="859" w:type="dxa"/>
            <w:vAlign w:val="center"/>
          </w:tcPr>
          <w:p w:rsidR="00AD410A" w:rsidRPr="009E4C4C" w:rsidRDefault="00AD410A" w:rsidP="00B675D7">
            <w:pPr>
              <w:jc w:val="center"/>
              <w:rPr>
                <w:b/>
                <w:bCs/>
                <w:color w:val="000000"/>
              </w:rPr>
            </w:pPr>
            <w:r w:rsidRPr="009E4C4C">
              <w:rPr>
                <w:b/>
                <w:bCs/>
                <w:color w:val="000000"/>
              </w:rPr>
              <w:t>150</w:t>
            </w:r>
          </w:p>
        </w:tc>
        <w:tc>
          <w:tcPr>
            <w:tcW w:w="2084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159781,6</w:t>
            </w:r>
          </w:p>
        </w:tc>
        <w:tc>
          <w:tcPr>
            <w:tcW w:w="2084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159781,6</w:t>
            </w:r>
          </w:p>
        </w:tc>
        <w:tc>
          <w:tcPr>
            <w:tcW w:w="2085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0</w:t>
            </w:r>
          </w:p>
        </w:tc>
      </w:tr>
      <w:tr w:rsidR="00AD410A" w:rsidRPr="009E4C4C" w:rsidTr="00AD410A">
        <w:tc>
          <w:tcPr>
            <w:tcW w:w="3227" w:type="dxa"/>
            <w:vAlign w:val="center"/>
          </w:tcPr>
          <w:p w:rsidR="00AD410A" w:rsidRPr="009E4C4C" w:rsidRDefault="00AD410A" w:rsidP="00B675D7">
            <w:pPr>
              <w:rPr>
                <w:color w:val="000000"/>
              </w:rPr>
            </w:pPr>
            <w:r w:rsidRPr="009E4C4C">
              <w:rPr>
                <w:color w:val="000000"/>
              </w:rPr>
              <w:t>Доходы от операций с активами</w:t>
            </w:r>
          </w:p>
        </w:tc>
        <w:tc>
          <w:tcPr>
            <w:tcW w:w="859" w:type="dxa"/>
            <w:vAlign w:val="center"/>
          </w:tcPr>
          <w:p w:rsidR="00AD410A" w:rsidRPr="009E4C4C" w:rsidRDefault="00AD410A" w:rsidP="00B675D7">
            <w:pPr>
              <w:jc w:val="center"/>
              <w:rPr>
                <w:b/>
                <w:bCs/>
                <w:color w:val="000000"/>
              </w:rPr>
            </w:pPr>
            <w:r w:rsidRPr="009E4C4C">
              <w:rPr>
                <w:b/>
                <w:bCs/>
                <w:color w:val="000000"/>
              </w:rPr>
              <w:t>170</w:t>
            </w:r>
          </w:p>
        </w:tc>
        <w:tc>
          <w:tcPr>
            <w:tcW w:w="2084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12264,9</w:t>
            </w:r>
          </w:p>
        </w:tc>
        <w:tc>
          <w:tcPr>
            <w:tcW w:w="2084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0</w:t>
            </w:r>
          </w:p>
        </w:tc>
        <w:tc>
          <w:tcPr>
            <w:tcW w:w="2085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-12264,9</w:t>
            </w:r>
          </w:p>
        </w:tc>
      </w:tr>
      <w:tr w:rsidR="00AD410A" w:rsidRPr="009E4C4C" w:rsidTr="00AD410A">
        <w:tc>
          <w:tcPr>
            <w:tcW w:w="3227" w:type="dxa"/>
            <w:vAlign w:val="center"/>
          </w:tcPr>
          <w:p w:rsidR="00AD410A" w:rsidRPr="009E4C4C" w:rsidRDefault="00AD410A" w:rsidP="00B675D7">
            <w:pPr>
              <w:rPr>
                <w:color w:val="000000"/>
              </w:rPr>
            </w:pPr>
            <w:r w:rsidRPr="009E4C4C">
              <w:rPr>
                <w:color w:val="000000"/>
              </w:rPr>
              <w:t>Прочие доходы</w:t>
            </w:r>
          </w:p>
        </w:tc>
        <w:tc>
          <w:tcPr>
            <w:tcW w:w="859" w:type="dxa"/>
            <w:vAlign w:val="center"/>
          </w:tcPr>
          <w:p w:rsidR="00AD410A" w:rsidRPr="009E4C4C" w:rsidRDefault="00AD410A" w:rsidP="00B675D7">
            <w:pPr>
              <w:jc w:val="center"/>
              <w:rPr>
                <w:b/>
                <w:bCs/>
                <w:color w:val="000000"/>
              </w:rPr>
            </w:pPr>
            <w:r w:rsidRPr="009E4C4C">
              <w:rPr>
                <w:b/>
                <w:bCs/>
                <w:color w:val="000000"/>
              </w:rPr>
              <w:t>180</w:t>
            </w:r>
          </w:p>
        </w:tc>
        <w:tc>
          <w:tcPr>
            <w:tcW w:w="2084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796626,9</w:t>
            </w:r>
          </w:p>
        </w:tc>
        <w:tc>
          <w:tcPr>
            <w:tcW w:w="2084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14,4</w:t>
            </w:r>
          </w:p>
        </w:tc>
        <w:tc>
          <w:tcPr>
            <w:tcW w:w="2085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-796612,5</w:t>
            </w:r>
          </w:p>
        </w:tc>
      </w:tr>
      <w:tr w:rsidR="00AD410A" w:rsidRPr="009E4C4C" w:rsidTr="00AD410A">
        <w:tc>
          <w:tcPr>
            <w:tcW w:w="3227" w:type="dxa"/>
            <w:vAlign w:val="center"/>
          </w:tcPr>
          <w:p w:rsidR="00AD410A" w:rsidRPr="009E4C4C" w:rsidRDefault="00AD410A" w:rsidP="00B675D7">
            <w:pPr>
              <w:rPr>
                <w:color w:val="000000"/>
              </w:rPr>
            </w:pPr>
            <w:r w:rsidRPr="009E4C4C">
              <w:rPr>
                <w:color w:val="000000"/>
              </w:rPr>
              <w:t>Доходы от реализации иного имущества, находящегося  в муниципальной собственности муниципальных образований</w:t>
            </w:r>
          </w:p>
        </w:tc>
        <w:tc>
          <w:tcPr>
            <w:tcW w:w="859" w:type="dxa"/>
            <w:vAlign w:val="center"/>
          </w:tcPr>
          <w:p w:rsidR="00AD410A" w:rsidRPr="009E4C4C" w:rsidRDefault="00AD410A" w:rsidP="00B675D7">
            <w:pPr>
              <w:jc w:val="center"/>
              <w:rPr>
                <w:b/>
                <w:bCs/>
                <w:color w:val="000000"/>
              </w:rPr>
            </w:pPr>
            <w:r w:rsidRPr="009E4C4C">
              <w:rPr>
                <w:b/>
                <w:bCs/>
                <w:color w:val="000000"/>
              </w:rPr>
              <w:t>410</w:t>
            </w:r>
          </w:p>
        </w:tc>
        <w:tc>
          <w:tcPr>
            <w:tcW w:w="2084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0</w:t>
            </w:r>
          </w:p>
        </w:tc>
        <w:tc>
          <w:tcPr>
            <w:tcW w:w="2084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9000,5</w:t>
            </w:r>
          </w:p>
        </w:tc>
        <w:tc>
          <w:tcPr>
            <w:tcW w:w="2085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9000,5</w:t>
            </w:r>
          </w:p>
        </w:tc>
      </w:tr>
      <w:tr w:rsidR="00AD410A" w:rsidRPr="009E4C4C" w:rsidTr="00AD410A">
        <w:tc>
          <w:tcPr>
            <w:tcW w:w="3227" w:type="dxa"/>
            <w:vAlign w:val="center"/>
          </w:tcPr>
          <w:p w:rsidR="00AD410A" w:rsidRPr="009E4C4C" w:rsidRDefault="00AD410A" w:rsidP="00B675D7">
            <w:pPr>
              <w:rPr>
                <w:color w:val="000000"/>
              </w:rPr>
            </w:pPr>
            <w:r w:rsidRPr="009E4C4C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859" w:type="dxa"/>
            <w:vAlign w:val="center"/>
          </w:tcPr>
          <w:p w:rsidR="00AD410A" w:rsidRPr="009E4C4C" w:rsidRDefault="00AD410A" w:rsidP="00B675D7">
            <w:pPr>
              <w:jc w:val="center"/>
              <w:rPr>
                <w:b/>
                <w:bCs/>
                <w:color w:val="000000"/>
              </w:rPr>
            </w:pPr>
            <w:r w:rsidRPr="009E4C4C">
              <w:rPr>
                <w:b/>
                <w:bCs/>
                <w:color w:val="000000"/>
              </w:rPr>
              <w:t>430</w:t>
            </w:r>
          </w:p>
        </w:tc>
        <w:tc>
          <w:tcPr>
            <w:tcW w:w="2084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0</w:t>
            </w:r>
          </w:p>
        </w:tc>
        <w:tc>
          <w:tcPr>
            <w:tcW w:w="2084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-249,6</w:t>
            </w:r>
          </w:p>
        </w:tc>
        <w:tc>
          <w:tcPr>
            <w:tcW w:w="2085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-249,6</w:t>
            </w:r>
          </w:p>
        </w:tc>
      </w:tr>
      <w:tr w:rsidR="00AD410A" w:rsidRPr="009E4C4C" w:rsidTr="00AD410A">
        <w:tc>
          <w:tcPr>
            <w:tcW w:w="3227" w:type="dxa"/>
            <w:vAlign w:val="bottom"/>
          </w:tcPr>
          <w:p w:rsidR="00AD410A" w:rsidRPr="009E4C4C" w:rsidRDefault="00AD410A" w:rsidP="00B675D7">
            <w:pPr>
              <w:jc w:val="center"/>
              <w:rPr>
                <w:b/>
                <w:bCs/>
                <w:color w:val="000000"/>
              </w:rPr>
            </w:pPr>
            <w:r w:rsidRPr="009E4C4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9" w:type="dxa"/>
            <w:vAlign w:val="bottom"/>
          </w:tcPr>
          <w:p w:rsidR="00AD410A" w:rsidRPr="009E4C4C" w:rsidRDefault="00AD410A" w:rsidP="00B675D7">
            <w:pPr>
              <w:ind w:firstLine="567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84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1087631,5</w:t>
            </w:r>
          </w:p>
        </w:tc>
        <w:tc>
          <w:tcPr>
            <w:tcW w:w="2084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226795,6</w:t>
            </w:r>
          </w:p>
        </w:tc>
        <w:tc>
          <w:tcPr>
            <w:tcW w:w="2085" w:type="dxa"/>
          </w:tcPr>
          <w:p w:rsidR="00AD410A" w:rsidRPr="009E4C4C" w:rsidRDefault="00AF71EA" w:rsidP="00AD410A">
            <w:pPr>
              <w:jc w:val="center"/>
              <w:rPr>
                <w:color w:val="000000"/>
              </w:rPr>
            </w:pPr>
            <w:r w:rsidRPr="009E4C4C">
              <w:rPr>
                <w:color w:val="000000"/>
              </w:rPr>
              <w:t>-860835,9</w:t>
            </w:r>
          </w:p>
        </w:tc>
      </w:tr>
    </w:tbl>
    <w:p w:rsidR="009D42E3" w:rsidRPr="009E4C4C" w:rsidRDefault="0081084B" w:rsidP="009D42E3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9E4C4C">
        <w:rPr>
          <w:color w:val="000000"/>
          <w:spacing w:val="1"/>
          <w:sz w:val="28"/>
          <w:szCs w:val="28"/>
        </w:rPr>
        <w:t>По отдельным показателям установить причины расхождений между начисленными и полученными доходами на основании данных годовой бюджетной отчетности не представляется возможным, данная информация в пояснительной записке (ф.0503160) не отражена</w:t>
      </w:r>
      <w:r w:rsidR="00E9073C" w:rsidRPr="009E4C4C">
        <w:rPr>
          <w:color w:val="000000"/>
          <w:spacing w:val="1"/>
          <w:sz w:val="28"/>
          <w:szCs w:val="28"/>
        </w:rPr>
        <w:t>.</w:t>
      </w:r>
      <w:r w:rsidRPr="009E4C4C">
        <w:rPr>
          <w:color w:val="000000"/>
          <w:spacing w:val="1"/>
          <w:sz w:val="28"/>
          <w:szCs w:val="28"/>
        </w:rPr>
        <w:t xml:space="preserve"> </w:t>
      </w:r>
      <w:r w:rsidR="00E9073C" w:rsidRPr="009E4C4C">
        <w:rPr>
          <w:color w:val="000000"/>
          <w:spacing w:val="1"/>
          <w:sz w:val="28"/>
          <w:szCs w:val="28"/>
        </w:rPr>
        <w:t>В</w:t>
      </w:r>
      <w:r w:rsidRPr="009E4C4C">
        <w:rPr>
          <w:color w:val="000000"/>
          <w:spacing w:val="1"/>
          <w:sz w:val="28"/>
          <w:szCs w:val="28"/>
        </w:rPr>
        <w:t xml:space="preserve"> частности </w:t>
      </w:r>
      <w:r w:rsidR="009D42E3" w:rsidRPr="009E4C4C">
        <w:rPr>
          <w:color w:val="000000"/>
          <w:spacing w:val="1"/>
          <w:sz w:val="28"/>
          <w:szCs w:val="28"/>
        </w:rPr>
        <w:t xml:space="preserve">дебиторская задолженность </w:t>
      </w:r>
      <w:r w:rsidR="00E9073C" w:rsidRPr="009E4C4C">
        <w:rPr>
          <w:color w:val="000000"/>
          <w:spacing w:val="1"/>
          <w:sz w:val="28"/>
          <w:szCs w:val="28"/>
        </w:rPr>
        <w:t xml:space="preserve">по КОСГУ 120 сумма начисленных доходов превысила сумму поступивших доходов на 55888,1 тыс. рублей, при этом дебиторская задолженность по </w:t>
      </w:r>
      <w:r w:rsidR="009D42E3" w:rsidRPr="009E4C4C">
        <w:rPr>
          <w:color w:val="000000"/>
          <w:spacing w:val="1"/>
          <w:sz w:val="28"/>
          <w:szCs w:val="28"/>
        </w:rPr>
        <w:t xml:space="preserve">счетам 1 205 21 000 </w:t>
      </w:r>
      <w:r w:rsidR="00E9073C" w:rsidRPr="009E4C4C">
        <w:rPr>
          <w:color w:val="000000"/>
          <w:spacing w:val="1"/>
          <w:sz w:val="28"/>
          <w:szCs w:val="28"/>
        </w:rPr>
        <w:t>за 2014 год</w:t>
      </w:r>
      <w:r w:rsidR="009D42E3" w:rsidRPr="009E4C4C">
        <w:rPr>
          <w:color w:val="000000"/>
          <w:spacing w:val="1"/>
          <w:sz w:val="28"/>
          <w:szCs w:val="28"/>
        </w:rPr>
        <w:t xml:space="preserve"> уменьшилась на 25570,9 тыс. рублей, </w:t>
      </w:r>
      <w:r w:rsidR="00E9073C" w:rsidRPr="009E4C4C">
        <w:rPr>
          <w:color w:val="000000"/>
          <w:spacing w:val="1"/>
          <w:sz w:val="28"/>
          <w:szCs w:val="28"/>
        </w:rPr>
        <w:t xml:space="preserve">т.е. суммарное расхождение составило 81459,0 тыс. рублей, </w:t>
      </w:r>
      <w:r w:rsidR="000C2F20" w:rsidRPr="009E4C4C">
        <w:rPr>
          <w:color w:val="000000"/>
          <w:spacing w:val="1"/>
          <w:sz w:val="28"/>
          <w:szCs w:val="28"/>
        </w:rPr>
        <w:t xml:space="preserve">которые согласно устному пояснению заместителя начальника отдела бухгалтерского учета и отчетности Аппарата администрации городского округа Волковой Н.Н. </w:t>
      </w:r>
      <w:r w:rsidR="00E9073C" w:rsidRPr="009E4C4C">
        <w:rPr>
          <w:color w:val="000000"/>
          <w:spacing w:val="1"/>
          <w:sz w:val="28"/>
          <w:szCs w:val="28"/>
        </w:rPr>
        <w:t>являю</w:t>
      </w:r>
      <w:r w:rsidR="000C2F20" w:rsidRPr="009E4C4C">
        <w:rPr>
          <w:color w:val="000000"/>
          <w:spacing w:val="1"/>
          <w:sz w:val="28"/>
          <w:szCs w:val="28"/>
        </w:rPr>
        <w:t xml:space="preserve">тся отражением </w:t>
      </w:r>
      <w:proofErr w:type="spellStart"/>
      <w:r w:rsidR="009D42E3" w:rsidRPr="009E4C4C">
        <w:rPr>
          <w:color w:val="000000"/>
          <w:spacing w:val="1"/>
          <w:sz w:val="28"/>
          <w:szCs w:val="28"/>
        </w:rPr>
        <w:t>неденежны</w:t>
      </w:r>
      <w:r w:rsidR="000C2F20" w:rsidRPr="009E4C4C">
        <w:rPr>
          <w:color w:val="000000"/>
          <w:spacing w:val="1"/>
          <w:sz w:val="28"/>
          <w:szCs w:val="28"/>
        </w:rPr>
        <w:t>х</w:t>
      </w:r>
      <w:proofErr w:type="spellEnd"/>
      <w:r w:rsidR="009D42E3" w:rsidRPr="009E4C4C">
        <w:rPr>
          <w:color w:val="000000"/>
          <w:spacing w:val="1"/>
          <w:sz w:val="28"/>
          <w:szCs w:val="28"/>
        </w:rPr>
        <w:t xml:space="preserve"> операци</w:t>
      </w:r>
      <w:r w:rsidR="000C2F20" w:rsidRPr="009E4C4C">
        <w:rPr>
          <w:color w:val="000000"/>
          <w:spacing w:val="1"/>
          <w:sz w:val="28"/>
          <w:szCs w:val="28"/>
        </w:rPr>
        <w:t>й</w:t>
      </w:r>
      <w:r w:rsidR="009D42E3" w:rsidRPr="009E4C4C">
        <w:rPr>
          <w:color w:val="000000"/>
          <w:spacing w:val="1"/>
          <w:sz w:val="28"/>
          <w:szCs w:val="28"/>
        </w:rPr>
        <w:t xml:space="preserve"> </w:t>
      </w:r>
      <w:r w:rsidR="000C2F20" w:rsidRPr="009E4C4C">
        <w:rPr>
          <w:color w:val="000000"/>
          <w:spacing w:val="1"/>
          <w:sz w:val="28"/>
          <w:szCs w:val="28"/>
        </w:rPr>
        <w:t xml:space="preserve">2014 года </w:t>
      </w:r>
      <w:r w:rsidR="009D42E3" w:rsidRPr="009E4C4C">
        <w:rPr>
          <w:color w:val="000000"/>
          <w:spacing w:val="1"/>
          <w:sz w:val="28"/>
          <w:szCs w:val="28"/>
        </w:rPr>
        <w:t>по зачету арендной платы по договорам аренды, заключенным КУИ с ОАО «Камчатскэнерго»</w:t>
      </w:r>
      <w:r w:rsidR="000C2F20" w:rsidRPr="009E4C4C">
        <w:rPr>
          <w:color w:val="000000"/>
          <w:spacing w:val="1"/>
          <w:sz w:val="28"/>
          <w:szCs w:val="28"/>
        </w:rPr>
        <w:t>.</w:t>
      </w:r>
    </w:p>
    <w:p w:rsidR="000C2F20" w:rsidRDefault="00AD64C6" w:rsidP="009D42E3">
      <w:pPr>
        <w:ind w:firstLine="567"/>
        <w:jc w:val="both"/>
        <w:rPr>
          <w:color w:val="000000"/>
          <w:spacing w:val="1"/>
          <w:sz w:val="28"/>
          <w:szCs w:val="28"/>
        </w:rPr>
      </w:pPr>
      <w:r w:rsidRPr="009E4C4C">
        <w:rPr>
          <w:color w:val="000000"/>
          <w:spacing w:val="1"/>
          <w:sz w:val="28"/>
          <w:szCs w:val="28"/>
        </w:rPr>
        <w:t>Кроме того, в</w:t>
      </w:r>
      <w:r w:rsidR="000C2F20" w:rsidRPr="009E4C4C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0C2F20" w:rsidRPr="009E4C4C">
        <w:rPr>
          <w:color w:val="000000"/>
          <w:spacing w:val="1"/>
          <w:sz w:val="28"/>
          <w:szCs w:val="28"/>
        </w:rPr>
        <w:t>оборотно</w:t>
      </w:r>
      <w:proofErr w:type="spellEnd"/>
      <w:r w:rsidR="000C2F20" w:rsidRPr="009E4C4C">
        <w:rPr>
          <w:color w:val="000000"/>
          <w:spacing w:val="1"/>
          <w:sz w:val="28"/>
          <w:szCs w:val="28"/>
        </w:rPr>
        <w:t xml:space="preserve">-сальдовой ведомости </w:t>
      </w:r>
      <w:r w:rsidRPr="009E4C4C">
        <w:rPr>
          <w:color w:val="000000"/>
          <w:spacing w:val="1"/>
          <w:sz w:val="28"/>
          <w:szCs w:val="28"/>
        </w:rPr>
        <w:t xml:space="preserve">КУИ </w:t>
      </w:r>
      <w:r w:rsidR="000C2F20" w:rsidRPr="009E4C4C">
        <w:rPr>
          <w:color w:val="000000"/>
          <w:spacing w:val="1"/>
          <w:sz w:val="28"/>
          <w:szCs w:val="28"/>
        </w:rPr>
        <w:t xml:space="preserve">по счету 205.21 за 2014 год, представленной в качестве основания </w:t>
      </w:r>
      <w:r w:rsidRPr="009E4C4C">
        <w:rPr>
          <w:color w:val="000000"/>
          <w:spacing w:val="1"/>
          <w:sz w:val="28"/>
          <w:szCs w:val="28"/>
        </w:rPr>
        <w:t>для составления годовой бюджетной отчетности в соответствии с п. 7 Инструкции №191н, выявлен контрагент «Комитет по управлению имуществом», оборот</w:t>
      </w:r>
      <w:r w:rsidR="00563CCA" w:rsidRPr="009E4C4C">
        <w:rPr>
          <w:color w:val="000000"/>
          <w:spacing w:val="1"/>
          <w:sz w:val="28"/>
          <w:szCs w:val="28"/>
        </w:rPr>
        <w:t>ы</w:t>
      </w:r>
      <w:r w:rsidRPr="009E4C4C">
        <w:rPr>
          <w:color w:val="000000"/>
          <w:spacing w:val="1"/>
          <w:sz w:val="28"/>
          <w:szCs w:val="28"/>
        </w:rPr>
        <w:t xml:space="preserve"> по которому в </w:t>
      </w:r>
      <w:r w:rsidR="00563CCA" w:rsidRPr="009E4C4C">
        <w:rPr>
          <w:color w:val="000000"/>
          <w:spacing w:val="1"/>
          <w:sz w:val="28"/>
          <w:szCs w:val="28"/>
        </w:rPr>
        <w:t>течение 2014 года не производили</w:t>
      </w:r>
      <w:r w:rsidRPr="009E4C4C">
        <w:rPr>
          <w:color w:val="000000"/>
          <w:spacing w:val="1"/>
          <w:sz w:val="28"/>
          <w:szCs w:val="28"/>
        </w:rPr>
        <w:t xml:space="preserve">сь. Остаток на начало и конец 2014 </w:t>
      </w:r>
      <w:r w:rsidR="00BC6733" w:rsidRPr="009E4C4C">
        <w:rPr>
          <w:color w:val="000000"/>
          <w:spacing w:val="1"/>
          <w:sz w:val="28"/>
          <w:szCs w:val="28"/>
        </w:rPr>
        <w:t xml:space="preserve">года составил 490,3 тыс. рублей, данные доходы начислены по коду подвида доходов 9010, по которому </w:t>
      </w:r>
      <w:r w:rsidR="00FB39DA" w:rsidRPr="009E4C4C">
        <w:rPr>
          <w:color w:val="000000"/>
          <w:spacing w:val="1"/>
          <w:sz w:val="28"/>
          <w:szCs w:val="28"/>
        </w:rPr>
        <w:t>согласно приказу Департамента финансов</w:t>
      </w:r>
      <w:r w:rsidR="00FB39DA" w:rsidRPr="009E4C4C">
        <w:rPr>
          <w:rStyle w:val="ac"/>
          <w:color w:val="000000"/>
          <w:spacing w:val="1"/>
          <w:sz w:val="28"/>
          <w:szCs w:val="28"/>
        </w:rPr>
        <w:footnoteReference w:id="13"/>
      </w:r>
      <w:r w:rsidR="00FB39DA" w:rsidRPr="009E4C4C">
        <w:rPr>
          <w:color w:val="000000"/>
          <w:spacing w:val="1"/>
          <w:sz w:val="28"/>
          <w:szCs w:val="28"/>
        </w:rPr>
        <w:t xml:space="preserve"> учитывается плата за наем жилых помещений</w:t>
      </w:r>
      <w:r w:rsidR="00722A88" w:rsidRPr="009E4C4C">
        <w:rPr>
          <w:color w:val="000000"/>
          <w:spacing w:val="1"/>
          <w:sz w:val="28"/>
          <w:szCs w:val="28"/>
        </w:rPr>
        <w:t>, которая подлежит отражению в бюджетном учете в разрезе по физическим лицам.</w:t>
      </w:r>
      <w:r w:rsidR="00722A88">
        <w:rPr>
          <w:color w:val="000000"/>
          <w:spacing w:val="1"/>
          <w:sz w:val="28"/>
          <w:szCs w:val="28"/>
        </w:rPr>
        <w:t xml:space="preserve"> </w:t>
      </w:r>
    </w:p>
    <w:p w:rsidR="00A31087" w:rsidRDefault="00A31087" w:rsidP="009D42E3">
      <w:pPr>
        <w:spacing w:after="120"/>
        <w:ind w:firstLine="567"/>
        <w:rPr>
          <w:b/>
          <w:sz w:val="28"/>
          <w:szCs w:val="28"/>
        </w:rPr>
      </w:pPr>
    </w:p>
    <w:p w:rsidR="00C32877" w:rsidRPr="007C5277" w:rsidRDefault="00C32877" w:rsidP="004E28FD">
      <w:pPr>
        <w:numPr>
          <w:ilvl w:val="1"/>
          <w:numId w:val="15"/>
        </w:numPr>
        <w:shd w:val="clear" w:color="auto" w:fill="FFFFFF"/>
        <w:spacing w:before="120" w:after="120" w:line="322" w:lineRule="exact"/>
        <w:ind w:right="6"/>
        <w:jc w:val="center"/>
        <w:rPr>
          <w:b/>
          <w:color w:val="000000"/>
          <w:spacing w:val="1"/>
          <w:sz w:val="28"/>
          <w:szCs w:val="28"/>
        </w:rPr>
      </w:pPr>
      <w:r w:rsidRPr="007C5277">
        <w:rPr>
          <w:b/>
          <w:color w:val="000000"/>
          <w:spacing w:val="1"/>
          <w:sz w:val="28"/>
          <w:szCs w:val="28"/>
        </w:rPr>
        <w:t>Расходы</w:t>
      </w:r>
    </w:p>
    <w:p w:rsidR="001D4EC6" w:rsidRPr="000263F0" w:rsidRDefault="001D4EC6" w:rsidP="00C32877">
      <w:pPr>
        <w:shd w:val="clear" w:color="auto" w:fill="FFFFFF"/>
        <w:spacing w:line="322" w:lineRule="exact"/>
        <w:ind w:right="6" w:firstLine="567"/>
        <w:jc w:val="both"/>
        <w:rPr>
          <w:color w:val="000000"/>
          <w:sz w:val="28"/>
          <w:szCs w:val="28"/>
        </w:rPr>
      </w:pPr>
      <w:r w:rsidRPr="000263F0">
        <w:rPr>
          <w:color w:val="000000"/>
          <w:spacing w:val="2"/>
          <w:sz w:val="28"/>
          <w:szCs w:val="28"/>
        </w:rPr>
        <w:t xml:space="preserve">Выделенные </w:t>
      </w:r>
      <w:r w:rsidR="004721B9" w:rsidRPr="000263F0">
        <w:rPr>
          <w:color w:val="000000"/>
          <w:spacing w:val="2"/>
          <w:sz w:val="28"/>
          <w:szCs w:val="28"/>
        </w:rPr>
        <w:t>КУИ</w:t>
      </w:r>
      <w:r w:rsidR="00841114" w:rsidRPr="000263F0">
        <w:rPr>
          <w:color w:val="000000"/>
          <w:spacing w:val="2"/>
          <w:sz w:val="28"/>
          <w:szCs w:val="28"/>
        </w:rPr>
        <w:t xml:space="preserve"> </w:t>
      </w:r>
      <w:r w:rsidRPr="000263F0">
        <w:rPr>
          <w:color w:val="000000"/>
          <w:spacing w:val="2"/>
          <w:sz w:val="28"/>
          <w:szCs w:val="28"/>
        </w:rPr>
        <w:t xml:space="preserve">бюджетные ассигнования </w:t>
      </w:r>
      <w:r w:rsidR="00C73C26" w:rsidRPr="000263F0">
        <w:rPr>
          <w:color w:val="000000"/>
          <w:spacing w:val="2"/>
          <w:sz w:val="28"/>
          <w:szCs w:val="28"/>
        </w:rPr>
        <w:t>в 2014</w:t>
      </w:r>
      <w:r w:rsidR="00EB11D1" w:rsidRPr="000263F0">
        <w:rPr>
          <w:color w:val="000000"/>
          <w:spacing w:val="2"/>
          <w:sz w:val="28"/>
          <w:szCs w:val="28"/>
        </w:rPr>
        <w:t xml:space="preserve"> году </w:t>
      </w:r>
      <w:r w:rsidRPr="000263F0">
        <w:rPr>
          <w:color w:val="000000"/>
          <w:spacing w:val="2"/>
          <w:sz w:val="28"/>
          <w:szCs w:val="28"/>
        </w:rPr>
        <w:t>исполнены</w:t>
      </w:r>
      <w:r w:rsidR="00841114" w:rsidRPr="000263F0">
        <w:rPr>
          <w:color w:val="000000"/>
          <w:spacing w:val="2"/>
          <w:sz w:val="28"/>
          <w:szCs w:val="28"/>
        </w:rPr>
        <w:t xml:space="preserve"> в сумме </w:t>
      </w:r>
      <w:r w:rsidR="002B7258">
        <w:rPr>
          <w:b/>
          <w:color w:val="000000"/>
          <w:spacing w:val="2"/>
          <w:sz w:val="28"/>
          <w:szCs w:val="28"/>
        </w:rPr>
        <w:t>555819,3</w:t>
      </w:r>
      <w:r w:rsidR="00EB11D1" w:rsidRPr="000263F0">
        <w:rPr>
          <w:color w:val="000000"/>
          <w:spacing w:val="2"/>
          <w:sz w:val="28"/>
          <w:szCs w:val="28"/>
        </w:rPr>
        <w:t xml:space="preserve"> </w:t>
      </w:r>
      <w:r w:rsidR="00841114" w:rsidRPr="000263F0">
        <w:rPr>
          <w:color w:val="000000"/>
          <w:spacing w:val="2"/>
          <w:sz w:val="28"/>
          <w:szCs w:val="28"/>
        </w:rPr>
        <w:t>тыс. рублей</w:t>
      </w:r>
      <w:r w:rsidR="005565A0" w:rsidRPr="000263F0">
        <w:rPr>
          <w:color w:val="000000"/>
          <w:spacing w:val="2"/>
          <w:sz w:val="28"/>
          <w:szCs w:val="28"/>
        </w:rPr>
        <w:t xml:space="preserve"> или 93,2</w:t>
      </w:r>
      <w:r w:rsidR="00EB11D1" w:rsidRPr="000263F0">
        <w:rPr>
          <w:color w:val="000000"/>
          <w:spacing w:val="2"/>
          <w:sz w:val="28"/>
          <w:szCs w:val="28"/>
        </w:rPr>
        <w:t xml:space="preserve">% от утверждённых ассигнований в размере </w:t>
      </w:r>
      <w:r w:rsidR="000263F0" w:rsidRPr="000263F0">
        <w:rPr>
          <w:color w:val="000000"/>
          <w:spacing w:val="2"/>
          <w:sz w:val="28"/>
          <w:szCs w:val="28"/>
        </w:rPr>
        <w:t>596451,14</w:t>
      </w:r>
      <w:r w:rsidR="00EB11D1" w:rsidRPr="000263F0">
        <w:rPr>
          <w:color w:val="000000"/>
          <w:spacing w:val="2"/>
          <w:sz w:val="28"/>
          <w:szCs w:val="28"/>
        </w:rPr>
        <w:t xml:space="preserve"> тыс. рублей. </w:t>
      </w:r>
      <w:r w:rsidRPr="000263F0">
        <w:rPr>
          <w:color w:val="000000"/>
          <w:sz w:val="28"/>
          <w:szCs w:val="28"/>
        </w:rPr>
        <w:t xml:space="preserve">Неисполнение назначений составило </w:t>
      </w:r>
      <w:r w:rsidR="002B7258">
        <w:rPr>
          <w:color w:val="000000"/>
          <w:sz w:val="28"/>
          <w:szCs w:val="28"/>
        </w:rPr>
        <w:t>40631,9</w:t>
      </w:r>
      <w:r w:rsidR="00EB11D1" w:rsidRPr="000263F0">
        <w:rPr>
          <w:color w:val="000000"/>
          <w:sz w:val="28"/>
          <w:szCs w:val="28"/>
        </w:rPr>
        <w:t xml:space="preserve"> </w:t>
      </w:r>
      <w:r w:rsidRPr="000263F0">
        <w:rPr>
          <w:color w:val="000000"/>
          <w:sz w:val="28"/>
          <w:szCs w:val="28"/>
        </w:rPr>
        <w:t>тыс. рублей, в том числе:</w:t>
      </w:r>
    </w:p>
    <w:p w:rsidR="00DF4C0A" w:rsidRPr="009C63F4" w:rsidRDefault="001D4EC6" w:rsidP="003C6E2C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F390F">
        <w:rPr>
          <w:sz w:val="28"/>
          <w:szCs w:val="28"/>
        </w:rPr>
        <w:t>по подразделу</w:t>
      </w:r>
      <w:r w:rsidR="00DE6B1C" w:rsidRPr="008F390F">
        <w:rPr>
          <w:sz w:val="28"/>
          <w:szCs w:val="28"/>
        </w:rPr>
        <w:t xml:space="preserve"> 0104 «</w:t>
      </w:r>
      <w:r w:rsidR="00DE6B1C" w:rsidRPr="009C63F4">
        <w:rPr>
          <w:sz w:val="28"/>
          <w:szCs w:val="28"/>
        </w:rPr>
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767734" w:rsidRPr="009C63F4">
        <w:rPr>
          <w:sz w:val="28"/>
          <w:szCs w:val="28"/>
        </w:rPr>
        <w:t xml:space="preserve">- </w:t>
      </w:r>
      <w:r w:rsidR="000263F0" w:rsidRPr="001B1615">
        <w:rPr>
          <w:sz w:val="28"/>
          <w:szCs w:val="28"/>
          <w:u w:val="single"/>
        </w:rPr>
        <w:t>2</w:t>
      </w:r>
      <w:r w:rsidR="002B7258">
        <w:rPr>
          <w:sz w:val="28"/>
          <w:szCs w:val="28"/>
          <w:u w:val="single"/>
        </w:rPr>
        <w:t>68,9</w:t>
      </w:r>
      <w:r w:rsidR="00DF4C0A" w:rsidRPr="001B1615">
        <w:rPr>
          <w:sz w:val="28"/>
          <w:szCs w:val="28"/>
          <w:u w:val="single"/>
        </w:rPr>
        <w:t xml:space="preserve"> </w:t>
      </w:r>
      <w:r w:rsidR="00DF4C0A" w:rsidRPr="008F390F">
        <w:rPr>
          <w:sz w:val="28"/>
          <w:szCs w:val="28"/>
        </w:rPr>
        <w:t>тыс. рублей</w:t>
      </w:r>
      <w:r w:rsidR="003C6E2C">
        <w:rPr>
          <w:sz w:val="28"/>
          <w:szCs w:val="28"/>
        </w:rPr>
        <w:t xml:space="preserve"> и обусловлено</w:t>
      </w:r>
      <w:r w:rsidR="00DF4C0A">
        <w:rPr>
          <w:color w:val="000000"/>
          <w:sz w:val="28"/>
          <w:szCs w:val="28"/>
        </w:rPr>
        <w:t xml:space="preserve"> фактической экономией денежных средств, предусмотренных на оплату командировочных расходов, курсов повышения квалификации, проездов в отпуск, оплаты </w:t>
      </w:r>
      <w:r w:rsidR="003C6E2C">
        <w:rPr>
          <w:color w:val="000000"/>
          <w:sz w:val="28"/>
          <w:szCs w:val="28"/>
        </w:rPr>
        <w:t>исполнительных листов</w:t>
      </w:r>
      <w:r w:rsidR="00DF4C0A">
        <w:rPr>
          <w:color w:val="000000"/>
          <w:sz w:val="28"/>
          <w:szCs w:val="28"/>
        </w:rPr>
        <w:t xml:space="preserve"> по результатам судебных процессов</w:t>
      </w:r>
      <w:r w:rsidR="00A70CA7">
        <w:rPr>
          <w:color w:val="000000"/>
          <w:sz w:val="28"/>
          <w:szCs w:val="28"/>
        </w:rPr>
        <w:t>;</w:t>
      </w:r>
    </w:p>
    <w:p w:rsidR="00DF4C0A" w:rsidRPr="00DF4C0A" w:rsidRDefault="00FF6354" w:rsidP="003C6E2C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63F4" w:rsidRPr="009C63F4">
        <w:rPr>
          <w:sz w:val="28"/>
          <w:szCs w:val="28"/>
        </w:rPr>
        <w:t xml:space="preserve">по подразделу </w:t>
      </w:r>
      <w:r w:rsidR="009C63F4" w:rsidRPr="00DF4C0A">
        <w:rPr>
          <w:sz w:val="28"/>
          <w:szCs w:val="28"/>
        </w:rPr>
        <w:t>0408</w:t>
      </w:r>
      <w:r w:rsidR="00DE6B1C" w:rsidRPr="00DF4C0A">
        <w:rPr>
          <w:sz w:val="28"/>
          <w:szCs w:val="28"/>
        </w:rPr>
        <w:t xml:space="preserve"> «</w:t>
      </w:r>
      <w:r w:rsidR="00DF4C0A" w:rsidRPr="00DF4C0A">
        <w:rPr>
          <w:sz w:val="28"/>
          <w:szCs w:val="28"/>
        </w:rPr>
        <w:t>Транспорт</w:t>
      </w:r>
      <w:r w:rsidR="00DE6B1C" w:rsidRPr="00DF4C0A">
        <w:rPr>
          <w:sz w:val="28"/>
          <w:szCs w:val="28"/>
        </w:rPr>
        <w:t>»</w:t>
      </w:r>
      <w:r w:rsidR="00767734" w:rsidRPr="00DF4C0A">
        <w:rPr>
          <w:sz w:val="28"/>
          <w:szCs w:val="28"/>
        </w:rPr>
        <w:t xml:space="preserve"> -</w:t>
      </w:r>
      <w:r w:rsidR="00DE6B1C" w:rsidRPr="00DF4C0A">
        <w:rPr>
          <w:sz w:val="28"/>
          <w:szCs w:val="28"/>
        </w:rPr>
        <w:t xml:space="preserve"> </w:t>
      </w:r>
      <w:r w:rsidR="009C63F4" w:rsidRPr="001F3A9E">
        <w:rPr>
          <w:sz w:val="28"/>
          <w:szCs w:val="28"/>
          <w:u w:val="single"/>
        </w:rPr>
        <w:t>42,5</w:t>
      </w:r>
      <w:r w:rsidR="00E8627E" w:rsidRPr="008F390F">
        <w:rPr>
          <w:sz w:val="28"/>
          <w:szCs w:val="28"/>
        </w:rPr>
        <w:t xml:space="preserve"> </w:t>
      </w:r>
      <w:r w:rsidR="00DE6B1C" w:rsidRPr="008F390F">
        <w:rPr>
          <w:sz w:val="28"/>
          <w:szCs w:val="28"/>
        </w:rPr>
        <w:t>тыс. рублей</w:t>
      </w:r>
      <w:r w:rsidR="003C6E2C">
        <w:rPr>
          <w:sz w:val="28"/>
          <w:szCs w:val="28"/>
        </w:rPr>
        <w:t xml:space="preserve"> и обусловлено</w:t>
      </w:r>
      <w:r w:rsidR="00031F26" w:rsidRPr="00031F26">
        <w:rPr>
          <w:color w:val="000000"/>
          <w:sz w:val="28"/>
          <w:szCs w:val="28"/>
        </w:rPr>
        <w:t xml:space="preserve"> экономией бюджетных средств в результате проведения торгов по заключению муниципального контракта по поставке городского автобуса</w:t>
      </w:r>
      <w:r w:rsidR="00A70CA7">
        <w:rPr>
          <w:color w:val="000000"/>
          <w:sz w:val="28"/>
          <w:szCs w:val="28"/>
        </w:rPr>
        <w:t>;</w:t>
      </w:r>
    </w:p>
    <w:p w:rsidR="00031F26" w:rsidRPr="003C6E2C" w:rsidRDefault="009C63F4" w:rsidP="003C6E2C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F4C0A">
        <w:rPr>
          <w:sz w:val="28"/>
          <w:szCs w:val="28"/>
        </w:rPr>
        <w:t>по подразделу 0503</w:t>
      </w:r>
      <w:r w:rsidR="00767734" w:rsidRPr="00DF4C0A">
        <w:rPr>
          <w:sz w:val="28"/>
          <w:szCs w:val="28"/>
        </w:rPr>
        <w:t xml:space="preserve"> </w:t>
      </w:r>
      <w:r w:rsidR="00DF4C0A" w:rsidRPr="00DF4C0A">
        <w:rPr>
          <w:sz w:val="28"/>
          <w:szCs w:val="28"/>
        </w:rPr>
        <w:t>«Благоустройство</w:t>
      </w:r>
      <w:r w:rsidR="00767734" w:rsidRPr="00DF4C0A">
        <w:rPr>
          <w:sz w:val="28"/>
          <w:szCs w:val="28"/>
        </w:rPr>
        <w:t xml:space="preserve">» - </w:t>
      </w:r>
      <w:r w:rsidR="002B7258">
        <w:rPr>
          <w:sz w:val="28"/>
          <w:szCs w:val="28"/>
          <w:u w:val="single"/>
        </w:rPr>
        <w:t>445,4</w:t>
      </w:r>
      <w:r w:rsidR="00DF4C0A" w:rsidRPr="008F390F">
        <w:rPr>
          <w:sz w:val="28"/>
          <w:szCs w:val="28"/>
        </w:rPr>
        <w:t xml:space="preserve"> тыс. рублей</w:t>
      </w:r>
      <w:r w:rsidR="003C6E2C">
        <w:rPr>
          <w:sz w:val="28"/>
          <w:szCs w:val="28"/>
        </w:rPr>
        <w:t xml:space="preserve"> и обусловлено неполным</w:t>
      </w:r>
      <w:r w:rsidR="00031F26" w:rsidRPr="003C6E2C">
        <w:rPr>
          <w:sz w:val="28"/>
          <w:szCs w:val="28"/>
        </w:rPr>
        <w:t xml:space="preserve"> освоения субсидии </w:t>
      </w:r>
      <w:r w:rsidR="003C6E2C">
        <w:rPr>
          <w:sz w:val="28"/>
          <w:szCs w:val="28"/>
        </w:rPr>
        <w:t>при выполнении условии</w:t>
      </w:r>
      <w:r w:rsidR="00031F26" w:rsidRPr="003C6E2C">
        <w:rPr>
          <w:sz w:val="28"/>
          <w:szCs w:val="28"/>
        </w:rPr>
        <w:t xml:space="preserve"> до</w:t>
      </w:r>
      <w:r w:rsidR="00A70CA7">
        <w:rPr>
          <w:sz w:val="28"/>
          <w:szCs w:val="28"/>
        </w:rPr>
        <w:t>говора по поставке оборудования;</w:t>
      </w:r>
    </w:p>
    <w:p w:rsidR="00002D98" w:rsidRDefault="00767734" w:rsidP="003C6E2C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F4C0A">
        <w:rPr>
          <w:sz w:val="28"/>
          <w:szCs w:val="28"/>
        </w:rPr>
        <w:t xml:space="preserve">по подразделу 0502 «Коммунальное хозяйство» - </w:t>
      </w:r>
      <w:r w:rsidR="009C63F4" w:rsidRPr="001F3A9E">
        <w:rPr>
          <w:sz w:val="28"/>
          <w:szCs w:val="28"/>
          <w:u w:val="single"/>
        </w:rPr>
        <w:t>39417,8</w:t>
      </w:r>
      <w:r w:rsidR="00DF4C0A" w:rsidRPr="00FF6354">
        <w:rPr>
          <w:sz w:val="28"/>
          <w:szCs w:val="28"/>
        </w:rPr>
        <w:t xml:space="preserve"> тыс. рублей</w:t>
      </w:r>
      <w:r w:rsidR="003C6E2C">
        <w:rPr>
          <w:sz w:val="28"/>
          <w:szCs w:val="28"/>
        </w:rPr>
        <w:t xml:space="preserve"> и обусловлено</w:t>
      </w:r>
      <w:r w:rsidR="00A70CA7">
        <w:rPr>
          <w:sz w:val="28"/>
          <w:szCs w:val="28"/>
        </w:rPr>
        <w:t xml:space="preserve"> не полным</w:t>
      </w:r>
      <w:r w:rsidR="003C6E2C">
        <w:rPr>
          <w:sz w:val="28"/>
          <w:szCs w:val="28"/>
        </w:rPr>
        <w:t xml:space="preserve"> выполнением </w:t>
      </w:r>
      <w:r w:rsidR="00A70CA7">
        <w:rPr>
          <w:sz w:val="28"/>
          <w:szCs w:val="28"/>
        </w:rPr>
        <w:t>инвестиционных мероприятий;</w:t>
      </w:r>
    </w:p>
    <w:p w:rsidR="00CF036B" w:rsidRPr="00D92D8E" w:rsidRDefault="00727151" w:rsidP="003C6E2C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F4C0A">
        <w:rPr>
          <w:sz w:val="28"/>
          <w:szCs w:val="28"/>
        </w:rPr>
        <w:t xml:space="preserve">по подразделу 0505 «Другие вопросы в области жилищно-коммунального хозяйства» - </w:t>
      </w:r>
      <w:r w:rsidR="00D92D8E" w:rsidRPr="001F3A9E">
        <w:rPr>
          <w:sz w:val="28"/>
          <w:szCs w:val="28"/>
          <w:u w:val="single"/>
        </w:rPr>
        <w:t>457,3</w:t>
      </w:r>
      <w:r w:rsidRPr="00123CA3">
        <w:rPr>
          <w:sz w:val="28"/>
          <w:szCs w:val="28"/>
        </w:rPr>
        <w:t xml:space="preserve"> ты</w:t>
      </w:r>
      <w:r w:rsidR="00DF4C0A" w:rsidRPr="00123CA3">
        <w:rPr>
          <w:sz w:val="28"/>
          <w:szCs w:val="28"/>
        </w:rPr>
        <w:t>с. рублей</w:t>
      </w:r>
      <w:r w:rsidR="003C6E2C">
        <w:rPr>
          <w:sz w:val="28"/>
          <w:szCs w:val="28"/>
        </w:rPr>
        <w:t xml:space="preserve"> и обусловлено</w:t>
      </w:r>
      <w:r w:rsidR="00CF036B">
        <w:rPr>
          <w:sz w:val="28"/>
          <w:szCs w:val="28"/>
        </w:rPr>
        <w:t xml:space="preserve"> исполнением обязательств подрядчиков в рамках муниципального контракта по проведению кадастровых работ объектов недвижимости, с последующим его расторжением, а также в </w:t>
      </w:r>
      <w:r w:rsidR="003C6E2C">
        <w:rPr>
          <w:sz w:val="28"/>
          <w:szCs w:val="28"/>
        </w:rPr>
        <w:t>уменьшением</w:t>
      </w:r>
      <w:r w:rsidR="00CF036B">
        <w:rPr>
          <w:sz w:val="28"/>
          <w:szCs w:val="28"/>
        </w:rPr>
        <w:t xml:space="preserve"> фактической потребности по содержанию нежилых помещений муниципальной собственности</w:t>
      </w:r>
      <w:r w:rsidR="003C6E2C">
        <w:rPr>
          <w:sz w:val="28"/>
          <w:szCs w:val="28"/>
        </w:rPr>
        <w:t>.</w:t>
      </w:r>
    </w:p>
    <w:p w:rsidR="00D32A5E" w:rsidRPr="00C0656D" w:rsidRDefault="00AF6C46" w:rsidP="00D32A5E">
      <w:pPr>
        <w:spacing w:before="80"/>
        <w:ind w:firstLine="539"/>
        <w:jc w:val="both"/>
        <w:rPr>
          <w:sz w:val="28"/>
          <w:szCs w:val="28"/>
        </w:rPr>
      </w:pPr>
      <w:r w:rsidRPr="00C0656D">
        <w:rPr>
          <w:sz w:val="28"/>
          <w:szCs w:val="28"/>
        </w:rPr>
        <w:t xml:space="preserve">Текущие расходы </w:t>
      </w:r>
      <w:r w:rsidR="00A969B5" w:rsidRPr="00C0656D">
        <w:rPr>
          <w:sz w:val="28"/>
          <w:szCs w:val="28"/>
        </w:rPr>
        <w:t>КУИ</w:t>
      </w:r>
      <w:r w:rsidRPr="00C0656D">
        <w:rPr>
          <w:sz w:val="28"/>
          <w:szCs w:val="28"/>
        </w:rPr>
        <w:t xml:space="preserve">, согласно данным </w:t>
      </w:r>
      <w:r w:rsidR="00D32A5E" w:rsidRPr="00C0656D">
        <w:rPr>
          <w:color w:val="000000"/>
          <w:sz w:val="28"/>
          <w:szCs w:val="28"/>
        </w:rPr>
        <w:t>Отчет</w:t>
      </w:r>
      <w:r w:rsidR="00603B28" w:rsidRPr="00C0656D">
        <w:rPr>
          <w:color w:val="000000"/>
          <w:sz w:val="28"/>
          <w:szCs w:val="28"/>
        </w:rPr>
        <w:t>у</w:t>
      </w:r>
      <w:r w:rsidR="00D32A5E" w:rsidRPr="00C0656D">
        <w:rPr>
          <w:color w:val="000000"/>
          <w:sz w:val="28"/>
          <w:szCs w:val="28"/>
        </w:rPr>
        <w:t xml:space="preserve"> о финансовых результатах (ф.0503121)</w:t>
      </w:r>
      <w:r w:rsidRPr="00C0656D">
        <w:rPr>
          <w:sz w:val="28"/>
          <w:szCs w:val="28"/>
        </w:rPr>
        <w:t>, составили</w:t>
      </w:r>
      <w:r w:rsidR="002B7258">
        <w:rPr>
          <w:sz w:val="28"/>
          <w:szCs w:val="28"/>
        </w:rPr>
        <w:t xml:space="preserve"> 619937,5</w:t>
      </w:r>
      <w:r w:rsidRPr="00C0656D">
        <w:rPr>
          <w:sz w:val="28"/>
          <w:szCs w:val="28"/>
        </w:rPr>
        <w:t xml:space="preserve"> тыс. рублей</w:t>
      </w:r>
      <w:r w:rsidR="00D32A5E" w:rsidRPr="00C0656D">
        <w:rPr>
          <w:sz w:val="28"/>
          <w:szCs w:val="28"/>
        </w:rPr>
        <w:t>.</w:t>
      </w:r>
    </w:p>
    <w:p w:rsidR="00C0656D" w:rsidRPr="00C0656D" w:rsidRDefault="00D32A5E" w:rsidP="00E67517">
      <w:pPr>
        <w:spacing w:after="120"/>
        <w:ind w:firstLine="539"/>
        <w:jc w:val="both"/>
        <w:rPr>
          <w:sz w:val="28"/>
          <w:szCs w:val="28"/>
        </w:rPr>
      </w:pPr>
      <w:r w:rsidRPr="00C0656D">
        <w:rPr>
          <w:sz w:val="28"/>
          <w:szCs w:val="28"/>
        </w:rPr>
        <w:t>А</w:t>
      </w:r>
      <w:r w:rsidR="00AF6C46" w:rsidRPr="00C0656D">
        <w:rPr>
          <w:sz w:val="28"/>
          <w:szCs w:val="28"/>
        </w:rPr>
        <w:t>нализ да</w:t>
      </w:r>
      <w:r w:rsidR="00C0656D" w:rsidRPr="00C0656D">
        <w:rPr>
          <w:sz w:val="28"/>
          <w:szCs w:val="28"/>
        </w:rPr>
        <w:t>нного показателя в динамике за 2</w:t>
      </w:r>
      <w:r w:rsidR="00AF6C46" w:rsidRPr="00C0656D">
        <w:rPr>
          <w:sz w:val="28"/>
          <w:szCs w:val="28"/>
        </w:rPr>
        <w:t xml:space="preserve"> года показал следующее:</w:t>
      </w:r>
    </w:p>
    <w:p w:rsidR="00E67517" w:rsidRPr="00A31087" w:rsidRDefault="00A31087" w:rsidP="00A31087">
      <w:pPr>
        <w:spacing w:before="120"/>
        <w:jc w:val="right"/>
        <w:rPr>
          <w:sz w:val="20"/>
          <w:szCs w:val="20"/>
        </w:rPr>
      </w:pPr>
      <w:r w:rsidRPr="00A31087">
        <w:rPr>
          <w:sz w:val="20"/>
          <w:szCs w:val="20"/>
        </w:rPr>
        <w:t>тыс. рублей</w:t>
      </w:r>
    </w:p>
    <w:tbl>
      <w:tblPr>
        <w:tblW w:w="10120" w:type="dxa"/>
        <w:tblInd w:w="108" w:type="dxa"/>
        <w:tblLook w:val="04A0" w:firstRow="1" w:lastRow="0" w:firstColumn="1" w:lastColumn="0" w:noHBand="0" w:noVBand="1"/>
      </w:tblPr>
      <w:tblGrid>
        <w:gridCol w:w="2475"/>
        <w:gridCol w:w="1145"/>
        <w:gridCol w:w="1767"/>
        <w:gridCol w:w="1673"/>
        <w:gridCol w:w="1587"/>
        <w:gridCol w:w="1473"/>
      </w:tblGrid>
      <w:tr w:rsidR="00E67517" w:rsidRPr="00A70CA7" w:rsidTr="00A31087">
        <w:trPr>
          <w:trHeight w:val="449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Наименование показателя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Код статьи расходов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 xml:space="preserve">Текущие </w:t>
            </w:r>
            <w:proofErr w:type="gramStart"/>
            <w:r w:rsidRPr="00A70CA7">
              <w:rPr>
                <w:color w:val="000000"/>
              </w:rPr>
              <w:t>расходы</w:t>
            </w:r>
            <w:r w:rsidRPr="00A70CA7">
              <w:rPr>
                <w:color w:val="000000"/>
              </w:rPr>
              <w:br/>
              <w:t>(</w:t>
            </w:r>
            <w:proofErr w:type="gramEnd"/>
            <w:r w:rsidRPr="00A70CA7">
              <w:rPr>
                <w:color w:val="000000"/>
              </w:rPr>
              <w:t>в тыс. руб.)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Отклонения</w:t>
            </w:r>
          </w:p>
        </w:tc>
      </w:tr>
      <w:tr w:rsidR="00E67517" w:rsidRPr="00A70CA7" w:rsidTr="00735D00">
        <w:trPr>
          <w:trHeight w:val="288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17" w:rsidRPr="00A70CA7" w:rsidRDefault="00E67517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17" w:rsidRPr="00A70CA7" w:rsidRDefault="00E67517">
            <w:pPr>
              <w:rPr>
                <w:color w:val="000000"/>
              </w:rPr>
            </w:pP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2013 год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 w:rsidP="00372E1E">
            <w:pPr>
              <w:ind w:left="-661" w:firstLine="425"/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2014 год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гр.4-гр.3</w:t>
            </w:r>
          </w:p>
        </w:tc>
      </w:tr>
      <w:tr w:rsidR="00E67517" w:rsidRPr="00A70CA7" w:rsidTr="001A468F">
        <w:trPr>
          <w:trHeight w:val="149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17" w:rsidRPr="00A70CA7" w:rsidRDefault="00E67517">
            <w:pPr>
              <w:rPr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17" w:rsidRPr="00A70CA7" w:rsidRDefault="00E67517">
            <w:pPr>
              <w:rPr>
                <w:color w:val="000000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17" w:rsidRPr="00A70CA7" w:rsidRDefault="00E67517">
            <w:pPr>
              <w:rPr>
                <w:color w:val="000000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517" w:rsidRPr="00A70CA7" w:rsidRDefault="00E67517">
            <w:pPr>
              <w:rPr>
                <w:color w:val="00000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в тыс. руб.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в %, раз</w:t>
            </w:r>
          </w:p>
        </w:tc>
      </w:tr>
      <w:tr w:rsidR="00E67517" w:rsidRPr="00A70CA7" w:rsidTr="001A468F">
        <w:trPr>
          <w:trHeight w:val="312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6</w:t>
            </w:r>
          </w:p>
        </w:tc>
      </w:tr>
      <w:tr w:rsidR="00E67517" w:rsidRPr="00A70CA7" w:rsidTr="001A468F">
        <w:trPr>
          <w:trHeight w:val="724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Оплата труда и начисления на выплаты по оплате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210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28593,2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25042,5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-3550,7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-12,4</w:t>
            </w:r>
          </w:p>
        </w:tc>
      </w:tr>
      <w:tr w:rsidR="00E67517" w:rsidRPr="00A70CA7" w:rsidTr="001A468F">
        <w:trPr>
          <w:trHeight w:val="53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F651DC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Приобретение</w:t>
            </w:r>
            <w:r w:rsidR="00E67517" w:rsidRPr="00A70CA7">
              <w:rPr>
                <w:color w:val="000000"/>
              </w:rPr>
              <w:t xml:space="preserve">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220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25222,4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85961,6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60739,2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240,8</w:t>
            </w:r>
          </w:p>
        </w:tc>
      </w:tr>
      <w:tr w:rsidR="00E67517" w:rsidRPr="00A70CA7" w:rsidTr="001A468F">
        <w:trPr>
          <w:trHeight w:val="68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Безвозмездные перечисления организациям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240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4828754,7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506464,3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-4322290</w:t>
            </w:r>
            <w:r w:rsidR="00E07A2C">
              <w:rPr>
                <w:color w:val="000000"/>
              </w:rPr>
              <w:t>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-89,5</w:t>
            </w:r>
          </w:p>
        </w:tc>
      </w:tr>
      <w:tr w:rsidR="00E67517" w:rsidRPr="00A70CA7" w:rsidTr="001A468F">
        <w:trPr>
          <w:trHeight w:val="641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 xml:space="preserve">Безвозмездные перечисления бюджетам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250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7135,1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1612,5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-5522,6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-77,4</w:t>
            </w:r>
          </w:p>
        </w:tc>
      </w:tr>
      <w:tr w:rsidR="00E67517" w:rsidRPr="00A70CA7" w:rsidTr="001A468F">
        <w:trPr>
          <w:trHeight w:val="40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Социальное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260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1,4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0</w:t>
            </w:r>
            <w:r w:rsidR="00E07A2C">
              <w:rPr>
                <w:color w:val="000000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-1,4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-100,0</w:t>
            </w:r>
          </w:p>
        </w:tc>
      </w:tr>
      <w:tr w:rsidR="00E67517" w:rsidRPr="00A70CA7" w:rsidTr="001A468F">
        <w:trPr>
          <w:trHeight w:val="557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Расходы по операциям с активами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270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60,3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27</w:t>
            </w:r>
            <w:r w:rsidR="006642AC">
              <w:rPr>
                <w:color w:val="000000"/>
              </w:rPr>
              <w:t>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-33,3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-55,2</w:t>
            </w:r>
          </w:p>
        </w:tc>
      </w:tr>
      <w:tr w:rsidR="00E67517" w:rsidRPr="00A70CA7" w:rsidTr="001A468F">
        <w:trPr>
          <w:trHeight w:val="409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Прочие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290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1344,6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829,6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-515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-38,3</w:t>
            </w:r>
          </w:p>
        </w:tc>
      </w:tr>
      <w:tr w:rsidR="00E67517" w:rsidRPr="00A70CA7" w:rsidTr="001A468F">
        <w:trPr>
          <w:trHeight w:val="511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b/>
                <w:bCs/>
                <w:color w:val="000000"/>
              </w:rPr>
            </w:pPr>
            <w:r w:rsidRPr="00A70CA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4891111,7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619937,5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517" w:rsidRPr="00A70CA7" w:rsidRDefault="00E67517">
            <w:pPr>
              <w:jc w:val="center"/>
              <w:rPr>
                <w:color w:val="000000"/>
              </w:rPr>
            </w:pPr>
            <w:r w:rsidRPr="00A70CA7">
              <w:rPr>
                <w:color w:val="000000"/>
              </w:rPr>
              <w:t>-4271174</w:t>
            </w:r>
            <w:r w:rsidR="00F651DC" w:rsidRPr="00A70CA7">
              <w:rPr>
                <w:color w:val="000000"/>
              </w:rPr>
              <w:t>,2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1DC" w:rsidRPr="00A70CA7" w:rsidRDefault="002B7258" w:rsidP="00F651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-87,3</w:t>
            </w:r>
          </w:p>
          <w:p w:rsidR="00E67517" w:rsidRPr="00A70CA7" w:rsidRDefault="002B72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(0,1</w:t>
            </w:r>
            <w:r w:rsidR="00372E1E" w:rsidRPr="00A70CA7">
              <w:rPr>
                <w:color w:val="000000"/>
              </w:rPr>
              <w:t xml:space="preserve"> раз)</w:t>
            </w:r>
          </w:p>
        </w:tc>
      </w:tr>
    </w:tbl>
    <w:p w:rsidR="007672FC" w:rsidRDefault="006145EF" w:rsidP="00CC2A61">
      <w:pPr>
        <w:ind w:firstLine="567"/>
        <w:jc w:val="both"/>
        <w:rPr>
          <w:sz w:val="28"/>
          <w:szCs w:val="28"/>
        </w:rPr>
      </w:pPr>
      <w:r w:rsidRPr="000A16AC">
        <w:rPr>
          <w:sz w:val="28"/>
          <w:szCs w:val="28"/>
        </w:rPr>
        <w:t>А</w:t>
      </w:r>
      <w:r w:rsidR="00597364" w:rsidRPr="000A16AC">
        <w:rPr>
          <w:sz w:val="28"/>
          <w:szCs w:val="28"/>
        </w:rPr>
        <w:t xml:space="preserve">нализ текущих расходов </w:t>
      </w:r>
      <w:r w:rsidR="00EE6F4B" w:rsidRPr="000A16AC">
        <w:rPr>
          <w:sz w:val="28"/>
          <w:szCs w:val="28"/>
        </w:rPr>
        <w:t>КУИ</w:t>
      </w:r>
      <w:r w:rsidR="00916A57">
        <w:rPr>
          <w:sz w:val="28"/>
          <w:szCs w:val="28"/>
        </w:rPr>
        <w:t xml:space="preserve"> показывает снижение данного показателя в 2014 году по сравнению с 2013 годом</w:t>
      </w:r>
      <w:r w:rsidR="006642AC">
        <w:rPr>
          <w:sz w:val="28"/>
          <w:szCs w:val="28"/>
        </w:rPr>
        <w:t xml:space="preserve"> на 4271174,2 тыс. рублей (87,3</w:t>
      </w:r>
      <w:r w:rsidR="00597324">
        <w:rPr>
          <w:sz w:val="28"/>
          <w:szCs w:val="28"/>
        </w:rPr>
        <w:t>%</w:t>
      </w:r>
      <w:r w:rsidR="00916A57">
        <w:rPr>
          <w:sz w:val="28"/>
          <w:szCs w:val="28"/>
        </w:rPr>
        <w:t>)</w:t>
      </w:r>
      <w:r w:rsidR="004C1FC1">
        <w:rPr>
          <w:sz w:val="28"/>
          <w:szCs w:val="28"/>
        </w:rPr>
        <w:t>.</w:t>
      </w:r>
      <w:r w:rsidR="00185865">
        <w:rPr>
          <w:sz w:val="28"/>
          <w:szCs w:val="28"/>
        </w:rPr>
        <w:t xml:space="preserve"> </w:t>
      </w:r>
      <w:r w:rsidR="004C1FC1">
        <w:rPr>
          <w:sz w:val="28"/>
          <w:szCs w:val="28"/>
        </w:rPr>
        <w:t xml:space="preserve">Это обусловлено, тем что </w:t>
      </w:r>
      <w:r w:rsidR="00A70CA7">
        <w:rPr>
          <w:sz w:val="28"/>
          <w:szCs w:val="28"/>
        </w:rPr>
        <w:t>01.03</w:t>
      </w:r>
      <w:r w:rsidR="00CC2A61">
        <w:rPr>
          <w:sz w:val="28"/>
          <w:szCs w:val="28"/>
        </w:rPr>
        <w:t>.2013 года был образован Департамент</w:t>
      </w:r>
      <w:r w:rsidR="00A70CA7">
        <w:rPr>
          <w:sz w:val="28"/>
          <w:szCs w:val="28"/>
        </w:rPr>
        <w:t xml:space="preserve"> управления жилищным фондом</w:t>
      </w:r>
      <w:r w:rsidR="00CC2A61">
        <w:rPr>
          <w:sz w:val="28"/>
          <w:szCs w:val="28"/>
        </w:rPr>
        <w:t>, по которому КУИ передал муниципальный жилищный фонд</w:t>
      </w:r>
      <w:r w:rsidR="004C1FC1" w:rsidRPr="003128ED">
        <w:rPr>
          <w:sz w:val="28"/>
          <w:szCs w:val="28"/>
        </w:rPr>
        <w:t xml:space="preserve">, а также </w:t>
      </w:r>
      <w:r w:rsidR="00304FA3" w:rsidRPr="003128ED">
        <w:rPr>
          <w:sz w:val="28"/>
          <w:szCs w:val="28"/>
        </w:rPr>
        <w:t>увеличились расходы на приобретение работ, услуг на 60739,2 тыс. руб</w:t>
      </w:r>
      <w:r w:rsidR="005038EE" w:rsidRPr="003128ED">
        <w:rPr>
          <w:sz w:val="28"/>
          <w:szCs w:val="28"/>
        </w:rPr>
        <w:t>лей, что обусловлено</w:t>
      </w:r>
      <w:r w:rsidR="003128ED" w:rsidRPr="003128ED">
        <w:rPr>
          <w:sz w:val="28"/>
          <w:szCs w:val="28"/>
        </w:rPr>
        <w:t xml:space="preserve"> зачетом затрат по капитальному ремонту</w:t>
      </w:r>
      <w:r w:rsidR="002B7258">
        <w:rPr>
          <w:sz w:val="28"/>
          <w:szCs w:val="28"/>
        </w:rPr>
        <w:t xml:space="preserve"> муниципального имущества ОАО </w:t>
      </w:r>
      <w:r w:rsidR="00CC2A61">
        <w:rPr>
          <w:sz w:val="28"/>
          <w:szCs w:val="28"/>
        </w:rPr>
        <w:t>«Камчатскэнерго».</w:t>
      </w:r>
      <w:r w:rsidR="003128ED" w:rsidRPr="003128ED">
        <w:rPr>
          <w:sz w:val="28"/>
          <w:szCs w:val="28"/>
        </w:rPr>
        <w:t xml:space="preserve"> </w:t>
      </w:r>
      <w:r w:rsidR="00597324" w:rsidRPr="009E4C4C">
        <w:rPr>
          <w:sz w:val="28"/>
          <w:szCs w:val="28"/>
        </w:rPr>
        <w:t>Анализ</w:t>
      </w:r>
      <w:r w:rsidR="00597324" w:rsidRPr="003128ED">
        <w:rPr>
          <w:sz w:val="28"/>
          <w:szCs w:val="28"/>
        </w:rPr>
        <w:t xml:space="preserve"> основных показателей деятельности КУИ за 2014 год показал, что превышение текущих расходов КУИ в сумме 619937,5 тыс. рублей над кассовыми</w:t>
      </w:r>
      <w:r w:rsidR="00597324">
        <w:rPr>
          <w:sz w:val="28"/>
          <w:szCs w:val="28"/>
        </w:rPr>
        <w:t xml:space="preserve"> расходами увеличились на 64118,2 тыс. рублей</w:t>
      </w:r>
      <w:r w:rsidR="00CC2A61">
        <w:rPr>
          <w:sz w:val="28"/>
          <w:szCs w:val="28"/>
        </w:rPr>
        <w:t xml:space="preserve"> и обусловлено </w:t>
      </w:r>
      <w:r w:rsidR="009E3AAA" w:rsidRPr="00A56D9B">
        <w:rPr>
          <w:sz w:val="28"/>
          <w:szCs w:val="28"/>
        </w:rPr>
        <w:t xml:space="preserve">неполным </w:t>
      </w:r>
      <w:r w:rsidR="00CC2A61">
        <w:rPr>
          <w:sz w:val="28"/>
          <w:szCs w:val="28"/>
        </w:rPr>
        <w:t>выполнением</w:t>
      </w:r>
      <w:r w:rsidR="009E3AAA" w:rsidRPr="00A56D9B">
        <w:rPr>
          <w:sz w:val="28"/>
          <w:szCs w:val="28"/>
        </w:rPr>
        <w:t xml:space="preserve"> инвестиционных мероприятий</w:t>
      </w:r>
      <w:r w:rsidR="00A56D9B" w:rsidRPr="00A56D9B">
        <w:rPr>
          <w:sz w:val="28"/>
          <w:szCs w:val="28"/>
        </w:rPr>
        <w:t>.</w:t>
      </w:r>
    </w:p>
    <w:p w:rsidR="00735D00" w:rsidRPr="00FD5511" w:rsidRDefault="00735D00" w:rsidP="00950CDC">
      <w:pPr>
        <w:ind w:firstLine="567"/>
        <w:jc w:val="both"/>
        <w:rPr>
          <w:sz w:val="28"/>
          <w:szCs w:val="28"/>
        </w:rPr>
      </w:pPr>
      <w:r w:rsidRPr="00652DE1">
        <w:rPr>
          <w:sz w:val="28"/>
          <w:szCs w:val="28"/>
        </w:rPr>
        <w:t xml:space="preserve">Более подробный анализ фактических и кассовых расходов в разрезе </w:t>
      </w:r>
      <w:r>
        <w:rPr>
          <w:sz w:val="28"/>
          <w:szCs w:val="28"/>
        </w:rPr>
        <w:t>статей, подстатей КОСГУ</w:t>
      </w:r>
      <w:r w:rsidRPr="00652DE1">
        <w:rPr>
          <w:sz w:val="28"/>
          <w:szCs w:val="28"/>
        </w:rPr>
        <w:t xml:space="preserve"> представлен в таблице ниже.</w:t>
      </w:r>
    </w:p>
    <w:p w:rsidR="007672FC" w:rsidRDefault="00735D00" w:rsidP="00735D0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735D00">
        <w:rPr>
          <w:sz w:val="18"/>
          <w:szCs w:val="18"/>
        </w:rPr>
        <w:t>тыс. рублей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5"/>
        <w:gridCol w:w="3368"/>
        <w:gridCol w:w="1417"/>
        <w:gridCol w:w="1276"/>
        <w:gridCol w:w="1559"/>
        <w:gridCol w:w="1560"/>
      </w:tblGrid>
      <w:tr w:rsidR="00FD5511" w:rsidTr="00FD5511">
        <w:trPr>
          <w:trHeight w:val="540"/>
        </w:trPr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ЛБО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Согласно ф. 0503121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Согласно ф. 0503127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Отклонения (гр.5-4)</w:t>
            </w:r>
          </w:p>
        </w:tc>
      </w:tr>
      <w:tr w:rsidR="00FD5511" w:rsidTr="00FD5511">
        <w:trPr>
          <w:trHeight w:val="30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D5511" w:rsidTr="00FD5511">
        <w:trPr>
          <w:trHeight w:val="608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25 176,6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25 042,6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25 176,6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134,0</w:t>
            </w:r>
          </w:p>
        </w:tc>
      </w:tr>
      <w:tr w:rsidR="00FD5511" w:rsidTr="00FD5511">
        <w:trPr>
          <w:trHeight w:val="30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19 726,6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19 853,3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126,7</w:t>
            </w:r>
          </w:p>
        </w:tc>
      </w:tr>
      <w:tr w:rsidR="00FD5511" w:rsidTr="00FD5511">
        <w:trPr>
          <w:trHeight w:val="54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4 753,5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-9,5</w:t>
            </w:r>
          </w:p>
        </w:tc>
      </w:tr>
      <w:tr w:rsidR="00FD5511" w:rsidTr="00FD5511">
        <w:trPr>
          <w:trHeight w:val="30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</w:t>
            </w:r>
          </w:p>
        </w:tc>
      </w:tr>
      <w:tr w:rsidR="00FD5511" w:rsidTr="00FD5511">
        <w:trPr>
          <w:trHeight w:val="30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38 960,8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85 961,6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13 560,5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-72 401,1</w:t>
            </w:r>
          </w:p>
        </w:tc>
      </w:tr>
      <w:tr w:rsidR="00FD5511" w:rsidTr="00FD5511">
        <w:trPr>
          <w:trHeight w:val="30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D5511" w:rsidTr="00FD5511">
        <w:trPr>
          <w:trHeight w:val="30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D5511" w:rsidTr="00FD5511">
        <w:trPr>
          <w:trHeight w:val="30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D5511" w:rsidTr="00FD5511">
        <w:trPr>
          <w:trHeight w:val="54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82 533,8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-81 456,9</w:t>
            </w:r>
          </w:p>
        </w:tc>
      </w:tr>
      <w:tr w:rsidR="00FD5511" w:rsidTr="00FD5511">
        <w:trPr>
          <w:trHeight w:val="30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37 499,2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12 275,1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9 055,8</w:t>
            </w:r>
          </w:p>
        </w:tc>
      </w:tr>
      <w:tr w:rsidR="00FD5511" w:rsidTr="00FD5511">
        <w:trPr>
          <w:trHeight w:val="552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506 464,3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-501 271,1</w:t>
            </w:r>
          </w:p>
        </w:tc>
      </w:tr>
      <w:tr w:rsidR="00FD5511" w:rsidTr="00FD5511">
        <w:trPr>
          <w:trHeight w:val="804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506 464,3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5 193,2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-501 271,1</w:t>
            </w:r>
          </w:p>
        </w:tc>
      </w:tr>
      <w:tr w:rsidR="00FD5511" w:rsidTr="00FD5511">
        <w:trPr>
          <w:trHeight w:val="408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-1 612,5</w:t>
            </w:r>
          </w:p>
        </w:tc>
      </w:tr>
      <w:tr w:rsidR="00FD5511" w:rsidTr="00FD5511">
        <w:trPr>
          <w:trHeight w:val="727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-1 612,5</w:t>
            </w:r>
          </w:p>
        </w:tc>
      </w:tr>
      <w:tr w:rsidR="00FD5511" w:rsidTr="00FD5511">
        <w:trPr>
          <w:trHeight w:val="473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по операциям с активами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-26,9</w:t>
            </w:r>
          </w:p>
        </w:tc>
      </w:tr>
      <w:tr w:rsidR="00FD5511" w:rsidTr="00FD5511">
        <w:trPr>
          <w:trHeight w:val="623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-26,9</w:t>
            </w:r>
          </w:p>
        </w:tc>
      </w:tr>
      <w:tr w:rsidR="00FD5511" w:rsidTr="00FD5511">
        <w:trPr>
          <w:trHeight w:val="30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13,5</w:t>
            </w:r>
          </w:p>
        </w:tc>
      </w:tr>
      <w:tr w:rsidR="00FD5511" w:rsidTr="00FD5511">
        <w:trPr>
          <w:trHeight w:val="54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46 188,8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31 459,4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31 459,4</w:t>
            </w:r>
          </w:p>
        </w:tc>
      </w:tr>
      <w:tr w:rsidR="00FD5511" w:rsidTr="00FD5511">
        <w:trPr>
          <w:trHeight w:val="54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46 188,8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31 459,4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31 459,4</w:t>
            </w:r>
          </w:p>
        </w:tc>
      </w:tr>
      <w:tr w:rsidR="00FD5511" w:rsidTr="00FD5511">
        <w:trPr>
          <w:trHeight w:val="540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Поступление акций и иных форм участия в капитале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480 031,8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479 586,5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479 586,5</w:t>
            </w:r>
          </w:p>
        </w:tc>
      </w:tr>
      <w:tr w:rsidR="00FD5511" w:rsidTr="00FD5511">
        <w:trPr>
          <w:trHeight w:val="635"/>
        </w:trPr>
        <w:tc>
          <w:tcPr>
            <w:tcW w:w="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Увеличение стоимости акций и иных форм участия в капитале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480 031,8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479 586,5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479 586,5</w:t>
            </w:r>
          </w:p>
        </w:tc>
      </w:tr>
      <w:tr w:rsidR="00FD5511" w:rsidTr="00FD5511">
        <w:trPr>
          <w:trHeight w:val="149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70 181,1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619 937,5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555 819,3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FD5511" w:rsidRDefault="00FD55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-64118,2</w:t>
            </w:r>
          </w:p>
        </w:tc>
      </w:tr>
    </w:tbl>
    <w:p w:rsidR="00735D00" w:rsidRDefault="00735D00" w:rsidP="001A468F">
      <w:pPr>
        <w:spacing w:before="120"/>
        <w:ind w:firstLine="567"/>
        <w:jc w:val="both"/>
        <w:rPr>
          <w:sz w:val="28"/>
          <w:szCs w:val="28"/>
        </w:rPr>
      </w:pPr>
      <w:r w:rsidRPr="000C4D5D">
        <w:rPr>
          <w:sz w:val="28"/>
          <w:szCs w:val="28"/>
        </w:rPr>
        <w:t xml:space="preserve">Таким образом, наибольший удельный вес в структуре текущих и кассовых расходов занимают расходы по </w:t>
      </w:r>
      <w:r>
        <w:rPr>
          <w:sz w:val="28"/>
          <w:szCs w:val="28"/>
        </w:rPr>
        <w:t>безвозмездным перечислениям организациям</w:t>
      </w:r>
      <w:r w:rsidRPr="000C4D5D">
        <w:rPr>
          <w:sz w:val="28"/>
          <w:szCs w:val="28"/>
        </w:rPr>
        <w:t xml:space="preserve"> </w:t>
      </w:r>
      <w:r>
        <w:rPr>
          <w:sz w:val="28"/>
          <w:szCs w:val="28"/>
        </w:rPr>
        <w:t>(8</w:t>
      </w:r>
      <w:r w:rsidR="00FD5511">
        <w:rPr>
          <w:sz w:val="28"/>
          <w:szCs w:val="28"/>
        </w:rPr>
        <w:t>1,6</w:t>
      </w:r>
      <w:r>
        <w:rPr>
          <w:sz w:val="28"/>
          <w:szCs w:val="28"/>
        </w:rPr>
        <w:t>%).</w:t>
      </w:r>
    </w:p>
    <w:p w:rsidR="00735D00" w:rsidRPr="00652DE1" w:rsidRDefault="00735D00" w:rsidP="00735D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52DE1">
        <w:rPr>
          <w:sz w:val="28"/>
          <w:szCs w:val="28"/>
        </w:rPr>
        <w:t>Отклонения между фактическими и кассовыми расходами обусловлены изменениями на конец года по сравнению с его началом следующих показателей:</w:t>
      </w:r>
    </w:p>
    <w:p w:rsidR="00735D00" w:rsidRPr="00652DE1" w:rsidRDefault="00735D00" w:rsidP="00735D00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52DE1">
        <w:rPr>
          <w:sz w:val="28"/>
          <w:szCs w:val="28"/>
        </w:rPr>
        <w:t>дебиторской задолженности;</w:t>
      </w:r>
    </w:p>
    <w:p w:rsidR="00735D00" w:rsidRPr="00652DE1" w:rsidRDefault="00735D00" w:rsidP="00735D00">
      <w:pPr>
        <w:numPr>
          <w:ilvl w:val="0"/>
          <w:numId w:val="18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52DE1">
        <w:rPr>
          <w:sz w:val="28"/>
          <w:szCs w:val="28"/>
        </w:rPr>
        <w:t>кредиторской задолженности;</w:t>
      </w:r>
    </w:p>
    <w:p w:rsidR="00FD5511" w:rsidRDefault="00735D00" w:rsidP="002B7803">
      <w:pPr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5511">
        <w:rPr>
          <w:sz w:val="28"/>
          <w:szCs w:val="28"/>
        </w:rPr>
        <w:t>остатко</w:t>
      </w:r>
      <w:r w:rsidR="00FD5511">
        <w:rPr>
          <w:sz w:val="28"/>
          <w:szCs w:val="28"/>
        </w:rPr>
        <w:t>в по основным средствам.</w:t>
      </w:r>
    </w:p>
    <w:p w:rsidR="0019521B" w:rsidRPr="0095749A" w:rsidRDefault="00F14882" w:rsidP="005610E3">
      <w:pPr>
        <w:ind w:firstLine="567"/>
        <w:jc w:val="both"/>
        <w:rPr>
          <w:sz w:val="28"/>
          <w:szCs w:val="28"/>
        </w:rPr>
      </w:pPr>
      <w:r w:rsidRPr="0095749A">
        <w:rPr>
          <w:sz w:val="28"/>
          <w:szCs w:val="28"/>
        </w:rPr>
        <w:t>О</w:t>
      </w:r>
      <w:r w:rsidR="0019521B" w:rsidRPr="0095749A">
        <w:rPr>
          <w:sz w:val="28"/>
          <w:szCs w:val="28"/>
        </w:rPr>
        <w:t>ценка имущественного положения, проведенная на основании сведений, отраженных в форме 0503168 «Сведения о движении нефинансовых активов», показала следующее.</w:t>
      </w:r>
    </w:p>
    <w:p w:rsidR="00A56D9B" w:rsidRPr="0095749A" w:rsidRDefault="00682F5C" w:rsidP="0095749A">
      <w:pPr>
        <w:ind w:firstLine="720"/>
        <w:jc w:val="right"/>
      </w:pPr>
      <w:r w:rsidRPr="0095749A">
        <w:t>тыс. рублей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850"/>
        <w:gridCol w:w="709"/>
        <w:gridCol w:w="1276"/>
        <w:gridCol w:w="1276"/>
        <w:gridCol w:w="992"/>
        <w:gridCol w:w="734"/>
        <w:gridCol w:w="1251"/>
      </w:tblGrid>
      <w:tr w:rsidR="00A56D9B" w:rsidRPr="0095749A" w:rsidTr="00D41D88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По состоянию на 01.01.2014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По состоянию на 31.12.2014</w:t>
            </w:r>
          </w:p>
        </w:tc>
      </w:tr>
      <w:tr w:rsidR="00A56D9B" w:rsidRPr="0095749A" w:rsidTr="00D41D88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(гр.2-гр.3)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ОС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6D9B" w:rsidRPr="0095749A" w:rsidRDefault="0095749A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(гр.6– р.7</w:t>
            </w:r>
            <w:r w:rsidR="00A56D9B" w:rsidRPr="009574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6D9B" w:rsidRPr="0095749A" w:rsidTr="00D41D88">
        <w:trPr>
          <w:trHeight w:val="299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в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в тыс. рублей.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D9B" w:rsidRPr="0095749A" w:rsidTr="00D41D8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56D9B" w:rsidRPr="0095749A" w:rsidTr="00D41D8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B" w:rsidRPr="0095749A" w:rsidRDefault="00A56D9B" w:rsidP="00D41D88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95749A">
              <w:rPr>
                <w:rFonts w:ascii="Times New Roman" w:hAnsi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408,0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346,3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95749A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95749A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95749A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95749A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D9B" w:rsidRPr="0095749A" w:rsidRDefault="0095749A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A56D9B" w:rsidRPr="0095749A" w:rsidTr="00D41D8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B" w:rsidRPr="0095749A" w:rsidRDefault="00A56D9B" w:rsidP="00D41D88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95749A">
              <w:rPr>
                <w:rFonts w:ascii="Times New Roman" w:hAnsi="Times New Roman"/>
                <w:sz w:val="20"/>
                <w:szCs w:val="20"/>
              </w:rPr>
              <w:t>Производственный и хозяйственный инвентарь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471,5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471,3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95749A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A56D9B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95749A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471,5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95749A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471,5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95749A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D9B" w:rsidRPr="0095749A" w:rsidRDefault="0095749A" w:rsidP="00D41D88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6D9B" w:rsidRPr="0095749A" w:rsidTr="00D41D8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1"/>
              <w:rPr>
                <w:rFonts w:ascii="Times New Roman" w:hAnsi="Times New Roman"/>
                <w:b/>
                <w:sz w:val="20"/>
                <w:szCs w:val="20"/>
              </w:rPr>
            </w:pPr>
            <w:r w:rsidRPr="0095749A">
              <w:rPr>
                <w:rFonts w:ascii="Times New Roman" w:hAnsi="Times New Roman"/>
                <w:b/>
                <w:sz w:val="20"/>
                <w:szCs w:val="20"/>
              </w:rPr>
              <w:t>Основные средства,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b/>
                <w:sz w:val="20"/>
                <w:szCs w:val="20"/>
              </w:rPr>
              <w:t>879,5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b/>
                <w:sz w:val="20"/>
                <w:szCs w:val="20"/>
              </w:rPr>
              <w:t>817,6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95749A" w:rsidP="00D41D88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A56D9B" w:rsidP="00D41D88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b/>
                <w:sz w:val="20"/>
                <w:szCs w:val="20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95749A" w:rsidP="00D41D88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b/>
                <w:sz w:val="20"/>
                <w:szCs w:val="20"/>
              </w:rPr>
              <w:t>686,5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95749A" w:rsidP="00D41D88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b/>
                <w:sz w:val="20"/>
                <w:szCs w:val="20"/>
              </w:rPr>
              <w:t>638,3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B" w:rsidRPr="0095749A" w:rsidRDefault="0095749A" w:rsidP="00D41D88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b/>
                <w:sz w:val="20"/>
                <w:szCs w:val="20"/>
              </w:rPr>
              <w:t>93,0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6D9B" w:rsidRPr="0095749A" w:rsidRDefault="0095749A" w:rsidP="00D41D88">
            <w:pPr>
              <w:pStyle w:val="af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49A">
              <w:rPr>
                <w:rFonts w:ascii="Times New Roman" w:hAnsi="Times New Roman" w:cs="Times New Roman"/>
                <w:b/>
                <w:sz w:val="20"/>
                <w:szCs w:val="20"/>
              </w:rPr>
              <w:t>48,2</w:t>
            </w:r>
          </w:p>
        </w:tc>
      </w:tr>
    </w:tbl>
    <w:p w:rsidR="00BF07F8" w:rsidRDefault="00180089" w:rsidP="007C620B">
      <w:pPr>
        <w:spacing w:before="120"/>
        <w:ind w:firstLine="567"/>
        <w:jc w:val="both"/>
        <w:rPr>
          <w:sz w:val="28"/>
          <w:szCs w:val="28"/>
        </w:rPr>
      </w:pPr>
      <w:r w:rsidRPr="007C620B">
        <w:rPr>
          <w:sz w:val="28"/>
          <w:szCs w:val="28"/>
        </w:rPr>
        <w:t xml:space="preserve">Согласно </w:t>
      </w:r>
      <w:r w:rsidR="005E0268" w:rsidRPr="007C620B">
        <w:rPr>
          <w:sz w:val="28"/>
          <w:szCs w:val="28"/>
        </w:rPr>
        <w:t xml:space="preserve">показателям, отраженным в данной таблице, </w:t>
      </w:r>
      <w:r w:rsidRPr="007C620B">
        <w:rPr>
          <w:sz w:val="28"/>
          <w:szCs w:val="28"/>
        </w:rPr>
        <w:t xml:space="preserve">следует, что балансовая стоимость основных средств </w:t>
      </w:r>
      <w:r w:rsidR="00F625AD" w:rsidRPr="007C620B">
        <w:rPr>
          <w:sz w:val="28"/>
          <w:szCs w:val="28"/>
        </w:rPr>
        <w:t>КУИ</w:t>
      </w:r>
      <w:r w:rsidR="00E95D20" w:rsidRPr="007C620B">
        <w:rPr>
          <w:sz w:val="28"/>
          <w:szCs w:val="28"/>
        </w:rPr>
        <w:t xml:space="preserve"> </w:t>
      </w:r>
      <w:r w:rsidR="006F422A" w:rsidRPr="007C620B">
        <w:rPr>
          <w:sz w:val="28"/>
          <w:szCs w:val="28"/>
        </w:rPr>
        <w:t xml:space="preserve">за отчётный период </w:t>
      </w:r>
      <w:r w:rsidRPr="007C620B">
        <w:rPr>
          <w:sz w:val="28"/>
          <w:szCs w:val="28"/>
        </w:rPr>
        <w:t>у</w:t>
      </w:r>
      <w:r w:rsidR="00A537E8" w:rsidRPr="007C620B">
        <w:rPr>
          <w:sz w:val="28"/>
          <w:szCs w:val="28"/>
        </w:rPr>
        <w:t xml:space="preserve">меньшилась </w:t>
      </w:r>
      <w:r w:rsidRPr="007C620B">
        <w:rPr>
          <w:sz w:val="28"/>
          <w:szCs w:val="28"/>
        </w:rPr>
        <w:t xml:space="preserve">на </w:t>
      </w:r>
      <w:r w:rsidR="0095749A" w:rsidRPr="007C620B">
        <w:rPr>
          <w:sz w:val="28"/>
          <w:szCs w:val="28"/>
        </w:rPr>
        <w:t>193,0</w:t>
      </w:r>
      <w:r w:rsidRPr="007C620B">
        <w:rPr>
          <w:sz w:val="28"/>
          <w:szCs w:val="28"/>
        </w:rPr>
        <w:t xml:space="preserve"> тыс. рублей</w:t>
      </w:r>
      <w:r w:rsidR="00B301CA" w:rsidRPr="007C620B">
        <w:rPr>
          <w:sz w:val="28"/>
          <w:szCs w:val="28"/>
        </w:rPr>
        <w:t xml:space="preserve"> или </w:t>
      </w:r>
      <w:r w:rsidR="008D29C6">
        <w:rPr>
          <w:sz w:val="28"/>
          <w:szCs w:val="28"/>
        </w:rPr>
        <w:t>21,9</w:t>
      </w:r>
      <w:r w:rsidR="00931919" w:rsidRPr="007C620B">
        <w:rPr>
          <w:sz w:val="28"/>
          <w:szCs w:val="28"/>
        </w:rPr>
        <w:t>%</w:t>
      </w:r>
      <w:r w:rsidRPr="007C620B">
        <w:rPr>
          <w:sz w:val="28"/>
          <w:szCs w:val="28"/>
        </w:rPr>
        <w:t>, в том числе за счет</w:t>
      </w:r>
      <w:r w:rsidR="007C620B">
        <w:rPr>
          <w:sz w:val="28"/>
          <w:szCs w:val="28"/>
        </w:rPr>
        <w:t xml:space="preserve"> </w:t>
      </w:r>
      <w:r w:rsidR="00BF07F8" w:rsidRPr="007C620B">
        <w:rPr>
          <w:b/>
          <w:sz w:val="28"/>
          <w:szCs w:val="28"/>
        </w:rPr>
        <w:t xml:space="preserve">выбытия </w:t>
      </w:r>
      <w:r w:rsidR="00BF07F8" w:rsidRPr="007C620B">
        <w:rPr>
          <w:sz w:val="28"/>
          <w:szCs w:val="28"/>
        </w:rPr>
        <w:t xml:space="preserve">основных средств на сумму </w:t>
      </w:r>
      <w:r w:rsidR="007C620B" w:rsidRPr="007C620B">
        <w:rPr>
          <w:sz w:val="28"/>
          <w:szCs w:val="28"/>
        </w:rPr>
        <w:t>209,6</w:t>
      </w:r>
      <w:r w:rsidR="00B301CA" w:rsidRPr="007C620B">
        <w:rPr>
          <w:sz w:val="28"/>
          <w:szCs w:val="28"/>
        </w:rPr>
        <w:t xml:space="preserve"> </w:t>
      </w:r>
      <w:r w:rsidR="00BF07F8" w:rsidRPr="007C620B">
        <w:rPr>
          <w:sz w:val="28"/>
          <w:szCs w:val="28"/>
        </w:rPr>
        <w:t>тыс. рублей, в том числе:</w:t>
      </w:r>
      <w:r w:rsidR="009A2185" w:rsidRPr="007C620B">
        <w:rPr>
          <w:sz w:val="28"/>
          <w:szCs w:val="28"/>
        </w:rPr>
        <w:t xml:space="preserve"> </w:t>
      </w:r>
      <w:r w:rsidR="00BF07F8" w:rsidRPr="007C620B">
        <w:rPr>
          <w:sz w:val="28"/>
          <w:szCs w:val="28"/>
        </w:rPr>
        <w:t xml:space="preserve">машин и оборудования </w:t>
      </w:r>
      <w:r w:rsidR="00B301CA" w:rsidRPr="007C620B">
        <w:rPr>
          <w:sz w:val="28"/>
          <w:szCs w:val="28"/>
        </w:rPr>
        <w:t xml:space="preserve">– </w:t>
      </w:r>
      <w:r w:rsidR="007C620B" w:rsidRPr="007C620B">
        <w:rPr>
          <w:sz w:val="28"/>
          <w:szCs w:val="28"/>
        </w:rPr>
        <w:t>193,0</w:t>
      </w:r>
      <w:r w:rsidR="0011678C" w:rsidRPr="007C620B">
        <w:rPr>
          <w:sz w:val="28"/>
          <w:szCs w:val="28"/>
        </w:rPr>
        <w:t xml:space="preserve"> </w:t>
      </w:r>
      <w:r w:rsidR="00BF07F8" w:rsidRPr="007C620B">
        <w:rPr>
          <w:sz w:val="28"/>
          <w:szCs w:val="28"/>
        </w:rPr>
        <w:t>тыс. рублей;</w:t>
      </w:r>
      <w:r w:rsidR="009A2185" w:rsidRPr="007C620B">
        <w:rPr>
          <w:sz w:val="28"/>
          <w:szCs w:val="28"/>
        </w:rPr>
        <w:t xml:space="preserve"> </w:t>
      </w:r>
      <w:r w:rsidR="007C620B" w:rsidRPr="001F3A9E">
        <w:rPr>
          <w:sz w:val="28"/>
          <w:szCs w:val="28"/>
        </w:rPr>
        <w:t>жилые помещения</w:t>
      </w:r>
      <w:r w:rsidR="00BF07F8" w:rsidRPr="001F3A9E">
        <w:rPr>
          <w:sz w:val="28"/>
          <w:szCs w:val="28"/>
        </w:rPr>
        <w:t xml:space="preserve"> </w:t>
      </w:r>
      <w:r w:rsidR="007C620B" w:rsidRPr="001F3A9E">
        <w:rPr>
          <w:sz w:val="28"/>
          <w:szCs w:val="28"/>
        </w:rPr>
        <w:t>– 16,6</w:t>
      </w:r>
      <w:r w:rsidR="00BF07F8" w:rsidRPr="001F3A9E">
        <w:rPr>
          <w:sz w:val="28"/>
          <w:szCs w:val="28"/>
        </w:rPr>
        <w:t xml:space="preserve"> тыс. рублей</w:t>
      </w:r>
      <w:r w:rsidR="009A2185" w:rsidRPr="001F3A9E">
        <w:rPr>
          <w:sz w:val="28"/>
          <w:szCs w:val="28"/>
        </w:rPr>
        <w:t>.</w:t>
      </w:r>
    </w:p>
    <w:p w:rsidR="00B7040B" w:rsidRPr="00A70CA7" w:rsidRDefault="00B7040B" w:rsidP="00B7040B">
      <w:pPr>
        <w:spacing w:before="40"/>
        <w:ind w:firstLine="567"/>
        <w:jc w:val="both"/>
        <w:rPr>
          <w:sz w:val="28"/>
          <w:szCs w:val="28"/>
        </w:rPr>
      </w:pPr>
      <w:r w:rsidRPr="00A70CA7">
        <w:rPr>
          <w:sz w:val="28"/>
          <w:szCs w:val="28"/>
        </w:rPr>
        <w:t>Одна</w:t>
      </w:r>
      <w:r w:rsidR="00A70CA7" w:rsidRPr="00A70CA7">
        <w:rPr>
          <w:sz w:val="28"/>
          <w:szCs w:val="28"/>
        </w:rPr>
        <w:t>ко пояснительная записка (ф.</w:t>
      </w:r>
      <w:r w:rsidRPr="00A70CA7">
        <w:rPr>
          <w:sz w:val="28"/>
          <w:szCs w:val="28"/>
        </w:rPr>
        <w:t xml:space="preserve">0503160) содержит информацию о том, что поступления и выбытия основных средств и материальных запасов не производились. </w:t>
      </w:r>
    </w:p>
    <w:p w:rsidR="009D42E3" w:rsidRPr="00A70CA7" w:rsidRDefault="00B7040B" w:rsidP="009D42E3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A70CA7">
        <w:rPr>
          <w:color w:val="000000"/>
          <w:sz w:val="28"/>
          <w:szCs w:val="28"/>
        </w:rPr>
        <w:t>Кроме того</w:t>
      </w:r>
      <w:r w:rsidR="00A70CA7">
        <w:rPr>
          <w:color w:val="000000"/>
          <w:sz w:val="28"/>
          <w:szCs w:val="28"/>
        </w:rPr>
        <w:t xml:space="preserve">, </w:t>
      </w:r>
      <w:r w:rsidR="009D42E3" w:rsidRPr="00A70CA7">
        <w:rPr>
          <w:color w:val="000000"/>
          <w:sz w:val="28"/>
          <w:szCs w:val="28"/>
        </w:rPr>
        <w:t xml:space="preserve">выявлено </w:t>
      </w:r>
      <w:r w:rsidR="00504D4E" w:rsidRPr="00A70CA7">
        <w:rPr>
          <w:color w:val="000000"/>
          <w:sz w:val="28"/>
          <w:szCs w:val="28"/>
        </w:rPr>
        <w:t xml:space="preserve">что данные об </w:t>
      </w:r>
      <w:r w:rsidR="009D42E3" w:rsidRPr="00A70CA7">
        <w:rPr>
          <w:color w:val="000000"/>
          <w:sz w:val="28"/>
          <w:szCs w:val="28"/>
        </w:rPr>
        <w:t>остатк</w:t>
      </w:r>
      <w:r w:rsidR="00504D4E" w:rsidRPr="00A70CA7">
        <w:rPr>
          <w:color w:val="000000"/>
          <w:sz w:val="28"/>
          <w:szCs w:val="28"/>
        </w:rPr>
        <w:t>ах</w:t>
      </w:r>
      <w:r w:rsidR="009D42E3" w:rsidRPr="00A70CA7">
        <w:rPr>
          <w:color w:val="000000"/>
          <w:sz w:val="28"/>
          <w:szCs w:val="28"/>
        </w:rPr>
        <w:t xml:space="preserve"> </w:t>
      </w:r>
      <w:r w:rsidR="00504D4E" w:rsidRPr="00A70CA7">
        <w:rPr>
          <w:sz w:val="28"/>
          <w:szCs w:val="28"/>
        </w:rPr>
        <w:t>в графе 4 «Наличие на начало года» Сведений о дв</w:t>
      </w:r>
      <w:r w:rsidR="00A70CA7" w:rsidRPr="00A70CA7">
        <w:rPr>
          <w:sz w:val="28"/>
          <w:szCs w:val="28"/>
        </w:rPr>
        <w:t>ижении нефинансовых активов (ф.</w:t>
      </w:r>
      <w:r w:rsidR="00504D4E" w:rsidRPr="00A70CA7">
        <w:rPr>
          <w:sz w:val="28"/>
          <w:szCs w:val="28"/>
        </w:rPr>
        <w:t>0503168) по строкам 054, 056 не соответствуют данным графы 7 «Наличие на конец года» аналогичной формы отчетности КУИ за 2013 год.</w:t>
      </w:r>
    </w:p>
    <w:p w:rsidR="00E25CE8" w:rsidRDefault="008157C7" w:rsidP="007C620B">
      <w:pPr>
        <w:spacing w:before="40"/>
        <w:ind w:firstLine="567"/>
        <w:jc w:val="both"/>
        <w:rPr>
          <w:sz w:val="28"/>
          <w:szCs w:val="28"/>
        </w:rPr>
      </w:pPr>
      <w:r w:rsidRPr="008037A3">
        <w:rPr>
          <w:sz w:val="28"/>
          <w:szCs w:val="28"/>
        </w:rPr>
        <w:t xml:space="preserve">Необходимо отметить, что согласно </w:t>
      </w:r>
      <w:r w:rsidR="009B2AE5" w:rsidRPr="008037A3">
        <w:rPr>
          <w:sz w:val="28"/>
          <w:szCs w:val="28"/>
        </w:rPr>
        <w:t>ф</w:t>
      </w:r>
      <w:r w:rsidRPr="008037A3">
        <w:rPr>
          <w:sz w:val="28"/>
          <w:szCs w:val="28"/>
        </w:rPr>
        <w:t>орм</w:t>
      </w:r>
      <w:r w:rsidR="009B2AE5" w:rsidRPr="008037A3">
        <w:rPr>
          <w:sz w:val="28"/>
          <w:szCs w:val="28"/>
        </w:rPr>
        <w:t>ы</w:t>
      </w:r>
      <w:r w:rsidRPr="008037A3">
        <w:rPr>
          <w:sz w:val="28"/>
          <w:szCs w:val="28"/>
        </w:rPr>
        <w:t xml:space="preserve"> 0503168</w:t>
      </w:r>
      <w:r w:rsidR="00E25CE8">
        <w:rPr>
          <w:sz w:val="28"/>
          <w:szCs w:val="28"/>
        </w:rPr>
        <w:t xml:space="preserve"> и пояснительной записке:</w:t>
      </w:r>
    </w:p>
    <w:p w:rsidR="00E25CE8" w:rsidRPr="00E25CE8" w:rsidRDefault="00CC2A61" w:rsidP="00123CA3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2AE5" w:rsidRPr="00E25CE8">
        <w:rPr>
          <w:sz w:val="28"/>
          <w:szCs w:val="28"/>
        </w:rPr>
        <w:t xml:space="preserve">оступление недвижимого имущества казны </w:t>
      </w:r>
      <w:r w:rsidR="00E25CE8">
        <w:rPr>
          <w:sz w:val="28"/>
          <w:szCs w:val="28"/>
        </w:rPr>
        <w:t xml:space="preserve">составило </w:t>
      </w:r>
      <w:r w:rsidR="00E25CE8" w:rsidRPr="00E25CE8">
        <w:rPr>
          <w:sz w:val="28"/>
          <w:szCs w:val="28"/>
        </w:rPr>
        <w:t>1035114,9 тыс. рублей или 678 единиц;</w:t>
      </w:r>
    </w:p>
    <w:p w:rsidR="00E25CE8" w:rsidRPr="00E25CE8" w:rsidRDefault="00CC2A61" w:rsidP="00123CA3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37A3" w:rsidRPr="00E25CE8">
        <w:rPr>
          <w:sz w:val="28"/>
          <w:szCs w:val="28"/>
        </w:rPr>
        <w:t xml:space="preserve">ыбытие недвижимого имущества </w:t>
      </w:r>
      <w:r w:rsidR="00E25CE8">
        <w:rPr>
          <w:sz w:val="28"/>
          <w:szCs w:val="28"/>
        </w:rPr>
        <w:t>составило</w:t>
      </w:r>
      <w:r w:rsidR="00E25CE8" w:rsidRPr="00E25CE8">
        <w:rPr>
          <w:sz w:val="28"/>
          <w:szCs w:val="28"/>
        </w:rPr>
        <w:t xml:space="preserve"> 828124,9 тыс. рублей или 691 единиц;</w:t>
      </w:r>
    </w:p>
    <w:p w:rsidR="00E25CE8" w:rsidRPr="00E25CE8" w:rsidRDefault="00CC2A61" w:rsidP="00123CA3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37A3" w:rsidRPr="00E25CE8">
        <w:rPr>
          <w:sz w:val="28"/>
          <w:szCs w:val="28"/>
        </w:rPr>
        <w:t>оступление движимого имущества казны</w:t>
      </w:r>
      <w:r w:rsidR="00E25CE8" w:rsidRPr="00E25CE8">
        <w:rPr>
          <w:sz w:val="28"/>
          <w:szCs w:val="28"/>
        </w:rPr>
        <w:t xml:space="preserve"> </w:t>
      </w:r>
      <w:r w:rsidR="00E25CE8">
        <w:rPr>
          <w:sz w:val="28"/>
          <w:szCs w:val="28"/>
        </w:rPr>
        <w:t>составило</w:t>
      </w:r>
      <w:r w:rsidR="00E25CE8" w:rsidRPr="00E25CE8">
        <w:rPr>
          <w:sz w:val="28"/>
          <w:szCs w:val="28"/>
        </w:rPr>
        <w:t xml:space="preserve"> 84263,1 тыс. рублей или 4165 единиц;</w:t>
      </w:r>
    </w:p>
    <w:p w:rsidR="0067431A" w:rsidRDefault="00CC2A61" w:rsidP="001F3A9E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37A3" w:rsidRPr="00E25CE8">
        <w:rPr>
          <w:sz w:val="28"/>
          <w:szCs w:val="28"/>
        </w:rPr>
        <w:t xml:space="preserve">ыбытие движимого имущества казны </w:t>
      </w:r>
      <w:r w:rsidR="00E25CE8">
        <w:rPr>
          <w:sz w:val="28"/>
          <w:szCs w:val="28"/>
        </w:rPr>
        <w:t>составило</w:t>
      </w:r>
      <w:r w:rsidR="008037A3" w:rsidRPr="00E25CE8">
        <w:rPr>
          <w:sz w:val="28"/>
          <w:szCs w:val="28"/>
        </w:rPr>
        <w:t xml:space="preserve"> 48918,1</w:t>
      </w:r>
      <w:r w:rsidR="00E25CE8" w:rsidRPr="00E25CE8">
        <w:rPr>
          <w:sz w:val="28"/>
          <w:szCs w:val="28"/>
        </w:rPr>
        <w:t xml:space="preserve"> тыс. рублей или 2732 единиц.</w:t>
      </w:r>
    </w:p>
    <w:p w:rsidR="00A70218" w:rsidRPr="009E4C4C" w:rsidRDefault="00A70218" w:rsidP="00A70218">
      <w:pPr>
        <w:spacing w:before="40"/>
        <w:ind w:firstLine="567"/>
        <w:jc w:val="both"/>
        <w:rPr>
          <w:sz w:val="28"/>
          <w:szCs w:val="28"/>
        </w:rPr>
      </w:pPr>
      <w:r w:rsidRPr="009E4C4C">
        <w:rPr>
          <w:sz w:val="28"/>
          <w:szCs w:val="28"/>
        </w:rPr>
        <w:t xml:space="preserve">В ходе контрольного мероприятия «Проверка соответствия ведения реестра муниципальной собственности Петропавловск-Камчатского городского округа требованиям нормативных правовых актов» в 2014 году Контрольно-счетной палатой был заактирован случай закрепления объектов муниципального имущества на праве хозяйственного ведения не с целью использования в уставной деятельности, а с целью продажи в нарушение способов приватизации, установленных </w:t>
      </w:r>
      <w:hyperlink r:id="rId9" w:history="1">
        <w:r w:rsidRPr="009E4C4C">
          <w:rPr>
            <w:sz w:val="28"/>
            <w:szCs w:val="28"/>
          </w:rPr>
          <w:t>статьей 13</w:t>
        </w:r>
      </w:hyperlink>
      <w:r w:rsidRPr="009E4C4C">
        <w:rPr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имущества». Данная практика подтверждается в рамках внешней проверки годовой бюджетной отчетности КУИ: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479"/>
        <w:gridCol w:w="3475"/>
        <w:gridCol w:w="2046"/>
        <w:gridCol w:w="2137"/>
      </w:tblGrid>
      <w:tr w:rsidR="00A70218" w:rsidRPr="009E4C4C" w:rsidTr="00B675D7">
        <w:tc>
          <w:tcPr>
            <w:tcW w:w="2518" w:type="dxa"/>
          </w:tcPr>
          <w:p w:rsidR="00A70218" w:rsidRPr="009E4C4C" w:rsidRDefault="00A70218" w:rsidP="00B675D7">
            <w:pPr>
              <w:spacing w:before="40"/>
              <w:jc w:val="both"/>
              <w:rPr>
                <w:sz w:val="22"/>
                <w:szCs w:val="22"/>
              </w:rPr>
            </w:pPr>
            <w:r w:rsidRPr="009E4C4C">
              <w:rPr>
                <w:sz w:val="22"/>
                <w:szCs w:val="22"/>
              </w:rPr>
              <w:t>Имущество</w:t>
            </w:r>
          </w:p>
        </w:tc>
        <w:tc>
          <w:tcPr>
            <w:tcW w:w="3553" w:type="dxa"/>
          </w:tcPr>
          <w:p w:rsidR="00A70218" w:rsidRPr="009E4C4C" w:rsidRDefault="00A70218" w:rsidP="00B675D7">
            <w:pPr>
              <w:spacing w:before="40"/>
              <w:jc w:val="both"/>
              <w:rPr>
                <w:sz w:val="22"/>
                <w:szCs w:val="22"/>
              </w:rPr>
            </w:pPr>
            <w:r w:rsidRPr="009E4C4C">
              <w:rPr>
                <w:sz w:val="22"/>
                <w:szCs w:val="22"/>
              </w:rPr>
              <w:t xml:space="preserve">Закреплено на праве </w:t>
            </w:r>
            <w:proofErr w:type="spellStart"/>
            <w:r w:rsidRPr="009E4C4C">
              <w:rPr>
                <w:sz w:val="22"/>
                <w:szCs w:val="22"/>
              </w:rPr>
              <w:t>хоз.ведения</w:t>
            </w:r>
            <w:proofErr w:type="spellEnd"/>
          </w:p>
        </w:tc>
        <w:tc>
          <w:tcPr>
            <w:tcW w:w="2084" w:type="dxa"/>
          </w:tcPr>
          <w:p w:rsidR="00A70218" w:rsidRPr="009E4C4C" w:rsidRDefault="00A70218" w:rsidP="00B675D7">
            <w:pPr>
              <w:spacing w:before="40"/>
              <w:jc w:val="both"/>
              <w:rPr>
                <w:sz w:val="22"/>
                <w:szCs w:val="22"/>
              </w:rPr>
            </w:pPr>
            <w:r w:rsidRPr="009E4C4C">
              <w:rPr>
                <w:sz w:val="22"/>
                <w:szCs w:val="22"/>
              </w:rPr>
              <w:t>Дата, номер приказа КУИ</w:t>
            </w:r>
          </w:p>
        </w:tc>
        <w:tc>
          <w:tcPr>
            <w:tcW w:w="2168" w:type="dxa"/>
          </w:tcPr>
          <w:p w:rsidR="00A70218" w:rsidRPr="009E4C4C" w:rsidRDefault="00A70218" w:rsidP="00B675D7">
            <w:pPr>
              <w:spacing w:before="40"/>
              <w:jc w:val="both"/>
              <w:rPr>
                <w:sz w:val="22"/>
                <w:szCs w:val="22"/>
              </w:rPr>
            </w:pPr>
            <w:r w:rsidRPr="009E4C4C">
              <w:rPr>
                <w:sz w:val="22"/>
                <w:szCs w:val="22"/>
              </w:rPr>
              <w:t>Реализовано, исключено из реестра: дата, номер приказа</w:t>
            </w:r>
          </w:p>
        </w:tc>
      </w:tr>
      <w:tr w:rsidR="00A70218" w:rsidRPr="009E4C4C" w:rsidTr="00B675D7">
        <w:tc>
          <w:tcPr>
            <w:tcW w:w="2518" w:type="dxa"/>
          </w:tcPr>
          <w:p w:rsidR="00A70218" w:rsidRPr="009E4C4C" w:rsidRDefault="00A70218" w:rsidP="00B675D7">
            <w:pPr>
              <w:spacing w:before="40"/>
              <w:jc w:val="both"/>
              <w:rPr>
                <w:sz w:val="22"/>
                <w:szCs w:val="22"/>
              </w:rPr>
            </w:pPr>
            <w:r w:rsidRPr="009E4C4C">
              <w:rPr>
                <w:sz w:val="22"/>
                <w:szCs w:val="22"/>
              </w:rPr>
              <w:t>Здание Бокс стояночный</w:t>
            </w:r>
          </w:p>
        </w:tc>
        <w:tc>
          <w:tcPr>
            <w:tcW w:w="3553" w:type="dxa"/>
          </w:tcPr>
          <w:p w:rsidR="00A70218" w:rsidRPr="009E4C4C" w:rsidRDefault="00A70218" w:rsidP="00B675D7">
            <w:pPr>
              <w:spacing w:before="40"/>
              <w:jc w:val="both"/>
              <w:rPr>
                <w:sz w:val="22"/>
                <w:szCs w:val="22"/>
              </w:rPr>
            </w:pPr>
            <w:r w:rsidRPr="009E4C4C">
              <w:rPr>
                <w:sz w:val="22"/>
                <w:szCs w:val="22"/>
              </w:rPr>
              <w:t>МУП «Управление механизации и автомобильного транспорта»</w:t>
            </w:r>
          </w:p>
        </w:tc>
        <w:tc>
          <w:tcPr>
            <w:tcW w:w="2084" w:type="dxa"/>
          </w:tcPr>
          <w:p w:rsidR="00A70218" w:rsidRPr="009E4C4C" w:rsidRDefault="00A70218" w:rsidP="00B675D7">
            <w:pPr>
              <w:spacing w:before="40"/>
              <w:jc w:val="both"/>
              <w:rPr>
                <w:sz w:val="22"/>
                <w:szCs w:val="22"/>
              </w:rPr>
            </w:pPr>
            <w:r w:rsidRPr="009E4C4C">
              <w:rPr>
                <w:sz w:val="22"/>
                <w:szCs w:val="22"/>
              </w:rPr>
              <w:t>18.03.2014 №179/14</w:t>
            </w:r>
          </w:p>
        </w:tc>
        <w:tc>
          <w:tcPr>
            <w:tcW w:w="2168" w:type="dxa"/>
          </w:tcPr>
          <w:p w:rsidR="00A70218" w:rsidRPr="009E4C4C" w:rsidRDefault="00A70218" w:rsidP="00B675D7">
            <w:pPr>
              <w:spacing w:before="40"/>
              <w:jc w:val="both"/>
              <w:rPr>
                <w:sz w:val="22"/>
                <w:szCs w:val="22"/>
              </w:rPr>
            </w:pPr>
            <w:r w:rsidRPr="009E4C4C">
              <w:rPr>
                <w:sz w:val="22"/>
                <w:szCs w:val="22"/>
              </w:rPr>
              <w:t>24.06.2014 №325/14</w:t>
            </w:r>
          </w:p>
        </w:tc>
      </w:tr>
      <w:tr w:rsidR="00A70218" w:rsidRPr="00655CED" w:rsidTr="00B675D7">
        <w:tc>
          <w:tcPr>
            <w:tcW w:w="2518" w:type="dxa"/>
          </w:tcPr>
          <w:p w:rsidR="00A70218" w:rsidRPr="009E4C4C" w:rsidRDefault="00A70218" w:rsidP="00B675D7">
            <w:pPr>
              <w:spacing w:before="40"/>
              <w:jc w:val="both"/>
              <w:rPr>
                <w:sz w:val="22"/>
                <w:szCs w:val="22"/>
              </w:rPr>
            </w:pPr>
            <w:r w:rsidRPr="009E4C4C">
              <w:rPr>
                <w:sz w:val="22"/>
                <w:szCs w:val="22"/>
              </w:rPr>
              <w:t xml:space="preserve">Нежилые помещения по </w:t>
            </w:r>
            <w:proofErr w:type="spellStart"/>
            <w:r w:rsidRPr="009E4C4C">
              <w:rPr>
                <w:sz w:val="22"/>
                <w:szCs w:val="22"/>
              </w:rPr>
              <w:t>ул.Войцешека</w:t>
            </w:r>
            <w:proofErr w:type="spellEnd"/>
            <w:r w:rsidRPr="009E4C4C">
              <w:rPr>
                <w:sz w:val="22"/>
                <w:szCs w:val="22"/>
              </w:rPr>
              <w:t>, дом 3А</w:t>
            </w:r>
          </w:p>
        </w:tc>
        <w:tc>
          <w:tcPr>
            <w:tcW w:w="3553" w:type="dxa"/>
          </w:tcPr>
          <w:p w:rsidR="00A70218" w:rsidRPr="009E4C4C" w:rsidRDefault="00A70218" w:rsidP="00B675D7">
            <w:pPr>
              <w:spacing w:before="40"/>
              <w:jc w:val="both"/>
              <w:rPr>
                <w:sz w:val="22"/>
                <w:szCs w:val="22"/>
              </w:rPr>
            </w:pPr>
            <w:r w:rsidRPr="009E4C4C">
              <w:rPr>
                <w:sz w:val="22"/>
                <w:szCs w:val="22"/>
              </w:rPr>
              <w:t>МУП «Управление механизации и автомобильного транспорта»</w:t>
            </w:r>
          </w:p>
        </w:tc>
        <w:tc>
          <w:tcPr>
            <w:tcW w:w="2084" w:type="dxa"/>
          </w:tcPr>
          <w:p w:rsidR="00A70218" w:rsidRPr="009E4C4C" w:rsidRDefault="00A70218" w:rsidP="00B675D7">
            <w:pPr>
              <w:spacing w:before="40"/>
              <w:jc w:val="both"/>
              <w:rPr>
                <w:sz w:val="22"/>
                <w:szCs w:val="22"/>
              </w:rPr>
            </w:pPr>
            <w:r w:rsidRPr="009E4C4C">
              <w:rPr>
                <w:sz w:val="22"/>
                <w:szCs w:val="22"/>
              </w:rPr>
              <w:t>14.02.2014 №98/14</w:t>
            </w:r>
          </w:p>
        </w:tc>
        <w:tc>
          <w:tcPr>
            <w:tcW w:w="2168" w:type="dxa"/>
          </w:tcPr>
          <w:p w:rsidR="00A70218" w:rsidRPr="00655CED" w:rsidRDefault="00A70218" w:rsidP="00B675D7">
            <w:pPr>
              <w:spacing w:before="40"/>
              <w:jc w:val="both"/>
              <w:rPr>
                <w:sz w:val="22"/>
                <w:szCs w:val="22"/>
              </w:rPr>
            </w:pPr>
            <w:r w:rsidRPr="009E4C4C">
              <w:rPr>
                <w:sz w:val="22"/>
                <w:szCs w:val="22"/>
              </w:rPr>
              <w:t>26.06.2014 №346/14</w:t>
            </w:r>
          </w:p>
        </w:tc>
      </w:tr>
    </w:tbl>
    <w:p w:rsidR="009D42E3" w:rsidRPr="001F3A9E" w:rsidRDefault="009D42E3" w:rsidP="009D42E3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5D0C2E" w:rsidRPr="00D646E1" w:rsidRDefault="005D0C2E" w:rsidP="009A2185">
      <w:pPr>
        <w:autoSpaceDE w:val="0"/>
        <w:autoSpaceDN w:val="0"/>
        <w:adjustRightInd w:val="0"/>
        <w:spacing w:before="120" w:after="120"/>
        <w:ind w:left="567"/>
        <w:jc w:val="center"/>
        <w:rPr>
          <w:b/>
          <w:sz w:val="28"/>
          <w:szCs w:val="28"/>
        </w:rPr>
      </w:pPr>
      <w:r w:rsidRPr="00D646E1">
        <w:rPr>
          <w:b/>
          <w:sz w:val="28"/>
          <w:szCs w:val="28"/>
        </w:rPr>
        <w:t>Заключение:</w:t>
      </w:r>
    </w:p>
    <w:p w:rsidR="006D7D77" w:rsidRPr="0067431A" w:rsidRDefault="001840F5" w:rsidP="006D7D77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 w:rsidRPr="006D7D77">
        <w:rPr>
          <w:color w:val="000000"/>
          <w:spacing w:val="5"/>
          <w:sz w:val="28"/>
          <w:szCs w:val="28"/>
        </w:rPr>
        <w:t xml:space="preserve">Бюджетная отчетность </w:t>
      </w:r>
      <w:r w:rsidR="00032988" w:rsidRPr="006D7D77">
        <w:rPr>
          <w:color w:val="000000"/>
          <w:spacing w:val="5"/>
          <w:sz w:val="28"/>
          <w:szCs w:val="28"/>
        </w:rPr>
        <w:t>КУИ</w:t>
      </w:r>
      <w:r w:rsidRPr="006D7D77">
        <w:rPr>
          <w:bCs/>
          <w:color w:val="000000"/>
          <w:sz w:val="28"/>
          <w:szCs w:val="28"/>
        </w:rPr>
        <w:t xml:space="preserve"> за 201</w:t>
      </w:r>
      <w:r w:rsidR="0067431A" w:rsidRPr="006D7D77">
        <w:rPr>
          <w:bCs/>
          <w:color w:val="000000"/>
          <w:sz w:val="28"/>
          <w:szCs w:val="28"/>
        </w:rPr>
        <w:t>4</w:t>
      </w:r>
      <w:r w:rsidRPr="006D7D77">
        <w:rPr>
          <w:bCs/>
          <w:color w:val="000000"/>
          <w:sz w:val="28"/>
          <w:szCs w:val="28"/>
        </w:rPr>
        <w:t xml:space="preserve"> год </w:t>
      </w:r>
      <w:r w:rsidRPr="006D7D77">
        <w:rPr>
          <w:color w:val="000000"/>
          <w:sz w:val="28"/>
          <w:szCs w:val="28"/>
        </w:rPr>
        <w:t xml:space="preserve">в целом составлена в соответствии с </w:t>
      </w:r>
      <w:r w:rsidR="006D7D77" w:rsidRPr="006D7D77">
        <w:rPr>
          <w:color w:val="000000"/>
          <w:sz w:val="28"/>
          <w:szCs w:val="28"/>
        </w:rPr>
        <w:t xml:space="preserve">требованиями </w:t>
      </w:r>
      <w:r w:rsidR="006D7D77" w:rsidRPr="006D7D77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приказом Министерства финансов РФ от 28.12.2010 № 191н</w:t>
      </w:r>
      <w:r w:rsidRPr="006D7D77">
        <w:rPr>
          <w:color w:val="000000"/>
          <w:spacing w:val="1"/>
          <w:sz w:val="28"/>
          <w:szCs w:val="28"/>
        </w:rPr>
        <w:t xml:space="preserve">, а также с учетом рекомендаций и требований </w:t>
      </w:r>
      <w:r w:rsidRPr="006D7D77">
        <w:rPr>
          <w:color w:val="000000"/>
          <w:sz w:val="28"/>
          <w:szCs w:val="28"/>
        </w:rPr>
        <w:t>финансового органа</w:t>
      </w:r>
      <w:r w:rsidRPr="006D7D77">
        <w:rPr>
          <w:color w:val="000000"/>
          <w:spacing w:val="-2"/>
          <w:sz w:val="28"/>
          <w:szCs w:val="28"/>
        </w:rPr>
        <w:t>.</w:t>
      </w:r>
      <w:r w:rsidR="009A2185" w:rsidRPr="006D7D77">
        <w:rPr>
          <w:color w:val="000000"/>
          <w:spacing w:val="-2"/>
          <w:sz w:val="28"/>
          <w:szCs w:val="28"/>
        </w:rPr>
        <w:t xml:space="preserve"> </w:t>
      </w:r>
    </w:p>
    <w:p w:rsidR="00843738" w:rsidRDefault="00053858" w:rsidP="000538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87">
        <w:rPr>
          <w:sz w:val="28"/>
          <w:szCs w:val="28"/>
        </w:rPr>
        <w:t>Однако</w:t>
      </w:r>
      <w:r w:rsidR="00843738">
        <w:rPr>
          <w:sz w:val="28"/>
          <w:szCs w:val="28"/>
        </w:rPr>
        <w:t xml:space="preserve"> было установлено несоответствие сведени</w:t>
      </w:r>
      <w:r w:rsidR="00A70CA7">
        <w:rPr>
          <w:sz w:val="28"/>
          <w:szCs w:val="28"/>
        </w:rPr>
        <w:t>й в различных формах отчетности.</w:t>
      </w:r>
    </w:p>
    <w:p w:rsidR="00053858" w:rsidRDefault="00843738" w:rsidP="000538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3858" w:rsidRPr="00A31087">
        <w:rPr>
          <w:sz w:val="28"/>
          <w:szCs w:val="28"/>
        </w:rPr>
        <w:t xml:space="preserve"> </w:t>
      </w:r>
      <w:r>
        <w:rPr>
          <w:sz w:val="28"/>
          <w:szCs w:val="28"/>
        </w:rPr>
        <w:t>Сп</w:t>
      </w:r>
      <w:r w:rsidR="00053858" w:rsidRPr="00A31087">
        <w:rPr>
          <w:sz w:val="28"/>
          <w:szCs w:val="28"/>
        </w:rPr>
        <w:t>равка по заключению счетов бюджетного учета</w:t>
      </w:r>
      <w:r w:rsidR="00A70CA7">
        <w:rPr>
          <w:sz w:val="28"/>
          <w:szCs w:val="28"/>
        </w:rPr>
        <w:t xml:space="preserve"> отчетного финансового года (ф.</w:t>
      </w:r>
      <w:r w:rsidR="00053858" w:rsidRPr="00A31087">
        <w:rPr>
          <w:sz w:val="28"/>
          <w:szCs w:val="28"/>
        </w:rPr>
        <w:t>0503110) не соответствует форме, представленной в Инструкции 191 н, а также при сопоставлении о</w:t>
      </w:r>
      <w:r w:rsidR="00053858">
        <w:rPr>
          <w:sz w:val="28"/>
          <w:szCs w:val="28"/>
        </w:rPr>
        <w:t>статков</w:t>
      </w:r>
      <w:r w:rsidR="00053858" w:rsidRPr="00A31087">
        <w:rPr>
          <w:sz w:val="28"/>
          <w:szCs w:val="28"/>
        </w:rPr>
        <w:t xml:space="preserve"> на 1 января 2014 года и заключительных записей по номеру счета бюджетного учета </w:t>
      </w:r>
      <w:proofErr w:type="gramStart"/>
      <w:r w:rsidR="00053858" w:rsidRPr="00A31087">
        <w:rPr>
          <w:sz w:val="28"/>
          <w:szCs w:val="28"/>
        </w:rPr>
        <w:t>00001040000000000140120241  выявлены</w:t>
      </w:r>
      <w:proofErr w:type="gramEnd"/>
      <w:r w:rsidR="00053858" w:rsidRPr="00A31087">
        <w:rPr>
          <w:sz w:val="28"/>
          <w:szCs w:val="28"/>
        </w:rPr>
        <w:t xml:space="preserve"> расхождения на сумму 8770,0 тыс. рублей. В ходе проведения внешней проверки бюджетной отчётности, КУИ предоставил письмо от 07.04.2015 г. № 01-06-01/696/15 с приложением формы г</w:t>
      </w:r>
      <w:r w:rsidR="00A70CA7">
        <w:rPr>
          <w:sz w:val="28"/>
          <w:szCs w:val="28"/>
        </w:rPr>
        <w:t>одовой бюджетной отчётности (ф.</w:t>
      </w:r>
      <w:r w:rsidR="00053858" w:rsidRPr="00A31087">
        <w:rPr>
          <w:sz w:val="28"/>
          <w:szCs w:val="28"/>
        </w:rPr>
        <w:t>0503110) на новом бланке, который соответств</w:t>
      </w:r>
      <w:r w:rsidR="00A70CA7">
        <w:rPr>
          <w:sz w:val="28"/>
          <w:szCs w:val="28"/>
        </w:rPr>
        <w:t>ует приложению к инструкции 191</w:t>
      </w:r>
      <w:r w:rsidR="00053858" w:rsidRPr="00A31087">
        <w:rPr>
          <w:sz w:val="28"/>
          <w:szCs w:val="28"/>
        </w:rPr>
        <w:t>н</w:t>
      </w:r>
      <w:r w:rsidR="00053858">
        <w:rPr>
          <w:sz w:val="28"/>
          <w:szCs w:val="28"/>
        </w:rPr>
        <w:t>. Расхождения в новом бланке справки</w:t>
      </w:r>
      <w:r w:rsidR="00053858" w:rsidRPr="00A31087">
        <w:rPr>
          <w:sz w:val="28"/>
          <w:szCs w:val="28"/>
        </w:rPr>
        <w:t xml:space="preserve"> по заключению счетов бюджетного учета</w:t>
      </w:r>
      <w:r w:rsidR="00A70CA7">
        <w:rPr>
          <w:sz w:val="28"/>
          <w:szCs w:val="28"/>
        </w:rPr>
        <w:t xml:space="preserve"> отчетного финансового года (ф.</w:t>
      </w:r>
      <w:r w:rsidR="00053858" w:rsidRPr="00A31087">
        <w:rPr>
          <w:sz w:val="28"/>
          <w:szCs w:val="28"/>
        </w:rPr>
        <w:t>0503110)</w:t>
      </w:r>
      <w:r w:rsidR="00053858">
        <w:rPr>
          <w:sz w:val="28"/>
          <w:szCs w:val="28"/>
        </w:rPr>
        <w:t xml:space="preserve"> отсутствуют.</w:t>
      </w:r>
    </w:p>
    <w:p w:rsidR="00843738" w:rsidRPr="009E4C4C" w:rsidRDefault="00843738" w:rsidP="00563CC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4C4C">
        <w:rPr>
          <w:color w:val="000000"/>
          <w:spacing w:val="1"/>
          <w:sz w:val="28"/>
          <w:szCs w:val="28"/>
        </w:rPr>
        <w:t xml:space="preserve">2. </w:t>
      </w:r>
      <w:r w:rsidR="00563CCA" w:rsidRPr="009E4C4C">
        <w:rPr>
          <w:color w:val="000000"/>
          <w:spacing w:val="1"/>
          <w:sz w:val="28"/>
          <w:szCs w:val="28"/>
        </w:rPr>
        <w:t>П</w:t>
      </w:r>
      <w:r w:rsidR="00563CCA" w:rsidRPr="009E4C4C">
        <w:rPr>
          <w:color w:val="000000"/>
          <w:sz w:val="28"/>
          <w:szCs w:val="28"/>
        </w:rPr>
        <w:t>оказатель графы 5 по коду 906 0502 Сведений об изменениях бюджет</w:t>
      </w:r>
      <w:r w:rsidR="00A70CA7">
        <w:rPr>
          <w:color w:val="000000"/>
          <w:sz w:val="28"/>
          <w:szCs w:val="28"/>
        </w:rPr>
        <w:t>ной росписи (ф.</w:t>
      </w:r>
      <w:r w:rsidR="00563CCA" w:rsidRPr="009E4C4C">
        <w:rPr>
          <w:color w:val="000000"/>
          <w:sz w:val="28"/>
          <w:szCs w:val="28"/>
        </w:rPr>
        <w:t>0503163)</w:t>
      </w:r>
      <w:r w:rsidRPr="009E4C4C">
        <w:rPr>
          <w:color w:val="000000"/>
          <w:sz w:val="28"/>
          <w:szCs w:val="28"/>
        </w:rPr>
        <w:t xml:space="preserve"> содержит некорректные данные.</w:t>
      </w:r>
    </w:p>
    <w:p w:rsidR="00563CCA" w:rsidRPr="009E4C4C" w:rsidRDefault="00843738" w:rsidP="00563CC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E4C4C">
        <w:rPr>
          <w:color w:val="000000"/>
          <w:sz w:val="28"/>
          <w:szCs w:val="28"/>
        </w:rPr>
        <w:t>3. П</w:t>
      </w:r>
      <w:r w:rsidR="00563CCA" w:rsidRPr="009E4C4C">
        <w:rPr>
          <w:color w:val="000000"/>
          <w:sz w:val="28"/>
          <w:szCs w:val="28"/>
        </w:rPr>
        <w:t xml:space="preserve">оказатели графы 4 </w:t>
      </w:r>
      <w:r w:rsidRPr="009E4C4C">
        <w:rPr>
          <w:color w:val="000000"/>
          <w:sz w:val="28"/>
          <w:szCs w:val="28"/>
        </w:rPr>
        <w:t xml:space="preserve">«Наличие на начало года» </w:t>
      </w:r>
      <w:r w:rsidR="00563CCA" w:rsidRPr="009E4C4C">
        <w:rPr>
          <w:color w:val="000000"/>
          <w:sz w:val="28"/>
          <w:szCs w:val="28"/>
        </w:rPr>
        <w:t>по кодам строки 054, 056 Сведений о дв</w:t>
      </w:r>
      <w:r w:rsidR="00A70CA7">
        <w:rPr>
          <w:color w:val="000000"/>
          <w:sz w:val="28"/>
          <w:szCs w:val="28"/>
        </w:rPr>
        <w:t>ижении нефинансовых активов (ф.</w:t>
      </w:r>
      <w:r w:rsidR="00563CCA" w:rsidRPr="009E4C4C">
        <w:rPr>
          <w:color w:val="000000"/>
          <w:sz w:val="28"/>
          <w:szCs w:val="28"/>
        </w:rPr>
        <w:t>0503168)</w:t>
      </w:r>
      <w:r w:rsidRPr="009E4C4C">
        <w:rPr>
          <w:color w:val="000000"/>
          <w:sz w:val="28"/>
          <w:szCs w:val="28"/>
        </w:rPr>
        <w:t xml:space="preserve"> не соответствуют данным графы 7 «Наличие на конец года» аналогичной формы отчетности за 2013 год</w:t>
      </w:r>
      <w:r w:rsidR="00563CCA" w:rsidRPr="009E4C4C">
        <w:rPr>
          <w:color w:val="000000"/>
          <w:sz w:val="28"/>
          <w:szCs w:val="28"/>
        </w:rPr>
        <w:t>.</w:t>
      </w:r>
    </w:p>
    <w:p w:rsidR="00843738" w:rsidRPr="009E4C4C" w:rsidRDefault="00843738" w:rsidP="008437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C4C">
        <w:rPr>
          <w:rFonts w:eastAsia="Calibri"/>
          <w:sz w:val="28"/>
          <w:szCs w:val="28"/>
        </w:rPr>
        <w:t xml:space="preserve">4. </w:t>
      </w:r>
      <w:r w:rsidR="00A70CA7">
        <w:rPr>
          <w:sz w:val="28"/>
          <w:szCs w:val="28"/>
        </w:rPr>
        <w:t>Пояснительная записка (ф.</w:t>
      </w:r>
      <w:r w:rsidR="00385100" w:rsidRPr="009E4C4C">
        <w:rPr>
          <w:sz w:val="28"/>
          <w:szCs w:val="28"/>
        </w:rPr>
        <w:t xml:space="preserve">0503160) </w:t>
      </w:r>
      <w:r w:rsidRPr="009E4C4C">
        <w:rPr>
          <w:sz w:val="28"/>
          <w:szCs w:val="28"/>
        </w:rPr>
        <w:t xml:space="preserve">в нарушение п.152 Инструкции №191н </w:t>
      </w:r>
      <w:r w:rsidR="00385100" w:rsidRPr="009E4C4C">
        <w:rPr>
          <w:sz w:val="28"/>
          <w:szCs w:val="28"/>
        </w:rPr>
        <w:t xml:space="preserve">не содержит </w:t>
      </w:r>
      <w:r w:rsidRPr="009E4C4C">
        <w:rPr>
          <w:sz w:val="28"/>
          <w:szCs w:val="28"/>
        </w:rPr>
        <w:t xml:space="preserve">следующую </w:t>
      </w:r>
      <w:r w:rsidR="00385100" w:rsidRPr="009E4C4C">
        <w:rPr>
          <w:sz w:val="28"/>
          <w:szCs w:val="28"/>
        </w:rPr>
        <w:t>информацию</w:t>
      </w:r>
      <w:r w:rsidRPr="009E4C4C">
        <w:rPr>
          <w:sz w:val="28"/>
          <w:szCs w:val="28"/>
        </w:rPr>
        <w:t>:</w:t>
      </w:r>
    </w:p>
    <w:p w:rsidR="009E4C4C" w:rsidRPr="009E4C4C" w:rsidRDefault="00385100" w:rsidP="009E4C4C">
      <w:pPr>
        <w:pStyle w:val="af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E4C4C">
        <w:rPr>
          <w:sz w:val="28"/>
          <w:szCs w:val="28"/>
        </w:rPr>
        <w:t>причин</w:t>
      </w:r>
      <w:r w:rsidR="009E4C4C" w:rsidRPr="009E4C4C">
        <w:rPr>
          <w:sz w:val="28"/>
          <w:szCs w:val="28"/>
        </w:rPr>
        <w:t>ы</w:t>
      </w:r>
      <w:r w:rsidRPr="009E4C4C">
        <w:rPr>
          <w:sz w:val="28"/>
          <w:szCs w:val="28"/>
        </w:rPr>
        <w:t xml:space="preserve"> отражения </w:t>
      </w:r>
      <w:r w:rsidRPr="009E4C4C">
        <w:rPr>
          <w:color w:val="000000"/>
          <w:sz w:val="28"/>
          <w:szCs w:val="28"/>
        </w:rPr>
        <w:t>средств во временном распоряжении по счету 020111000</w:t>
      </w:r>
      <w:r w:rsidR="009E4C4C" w:rsidRPr="009E4C4C">
        <w:rPr>
          <w:color w:val="000000"/>
          <w:sz w:val="28"/>
          <w:szCs w:val="28"/>
        </w:rPr>
        <w:t>;</w:t>
      </w:r>
    </w:p>
    <w:p w:rsidR="00385100" w:rsidRPr="009E4C4C" w:rsidRDefault="009E4C4C" w:rsidP="009E4C4C">
      <w:pPr>
        <w:pStyle w:val="af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E4C4C">
        <w:rPr>
          <w:sz w:val="28"/>
          <w:szCs w:val="28"/>
        </w:rPr>
        <w:t xml:space="preserve">причины отражения </w:t>
      </w:r>
      <w:r w:rsidRPr="009E4C4C">
        <w:rPr>
          <w:color w:val="000000"/>
          <w:sz w:val="28"/>
          <w:szCs w:val="28"/>
        </w:rPr>
        <w:t>средств</w:t>
      </w:r>
      <w:r w:rsidR="00385100" w:rsidRPr="009E4C4C">
        <w:rPr>
          <w:color w:val="000000"/>
          <w:sz w:val="28"/>
          <w:szCs w:val="28"/>
        </w:rPr>
        <w:t xml:space="preserve"> ущерба и иных доходов по счету 020900000</w:t>
      </w:r>
      <w:r w:rsidRPr="009E4C4C">
        <w:rPr>
          <w:color w:val="000000"/>
          <w:sz w:val="28"/>
          <w:szCs w:val="28"/>
        </w:rPr>
        <w:t>;</w:t>
      </w:r>
    </w:p>
    <w:p w:rsidR="00866C19" w:rsidRPr="009E4C4C" w:rsidRDefault="00866C19" w:rsidP="009E4C4C">
      <w:pPr>
        <w:pStyle w:val="af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E4C4C">
        <w:rPr>
          <w:color w:val="000000"/>
          <w:spacing w:val="1"/>
          <w:sz w:val="28"/>
          <w:szCs w:val="28"/>
        </w:rPr>
        <w:t>причины расхождений между начисленными и полученными доходами</w:t>
      </w:r>
      <w:r w:rsidR="009E4C4C" w:rsidRPr="009E4C4C">
        <w:rPr>
          <w:color w:val="000000"/>
          <w:spacing w:val="1"/>
          <w:sz w:val="28"/>
          <w:szCs w:val="28"/>
        </w:rPr>
        <w:t>;</w:t>
      </w:r>
    </w:p>
    <w:p w:rsidR="009E4C4C" w:rsidRPr="009E4C4C" w:rsidRDefault="009E4C4C" w:rsidP="009E4C4C">
      <w:pPr>
        <w:pStyle w:val="af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E4C4C">
        <w:rPr>
          <w:color w:val="000000"/>
          <w:spacing w:val="1"/>
          <w:sz w:val="28"/>
          <w:szCs w:val="28"/>
        </w:rPr>
        <w:t xml:space="preserve">сведения о </w:t>
      </w:r>
      <w:r w:rsidRPr="009E4C4C">
        <w:rPr>
          <w:sz w:val="28"/>
          <w:szCs w:val="28"/>
        </w:rPr>
        <w:t>составе имущества, поступившего в казну городского округа на сумму 1119378,0 тыс. рублей;</w:t>
      </w:r>
    </w:p>
    <w:p w:rsidR="009E4C4C" w:rsidRPr="009E4C4C" w:rsidRDefault="009E4C4C" w:rsidP="009E4C4C">
      <w:pPr>
        <w:pStyle w:val="af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E4C4C">
        <w:rPr>
          <w:sz w:val="28"/>
          <w:szCs w:val="28"/>
        </w:rPr>
        <w:t xml:space="preserve"> </w:t>
      </w:r>
      <w:r w:rsidRPr="009E4C4C">
        <w:rPr>
          <w:color w:val="000000"/>
          <w:spacing w:val="1"/>
          <w:sz w:val="28"/>
          <w:szCs w:val="28"/>
        </w:rPr>
        <w:t xml:space="preserve">сведения о </w:t>
      </w:r>
      <w:r w:rsidRPr="009E4C4C">
        <w:rPr>
          <w:sz w:val="28"/>
          <w:szCs w:val="28"/>
        </w:rPr>
        <w:t>составе имущества, выбывшего из казны городского округа на сумму 877043,0 тыс. рублей.</w:t>
      </w:r>
    </w:p>
    <w:p w:rsidR="0067431A" w:rsidRPr="009E4C4C" w:rsidRDefault="0067431A" w:rsidP="009E4C4C">
      <w:pPr>
        <w:pStyle w:val="af0"/>
        <w:numPr>
          <w:ilvl w:val="1"/>
          <w:numId w:val="22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E4C4C">
        <w:rPr>
          <w:sz w:val="28"/>
          <w:szCs w:val="28"/>
        </w:rPr>
        <w:t>Пояснительная записка (ф</w:t>
      </w:r>
      <w:r w:rsidR="00385100" w:rsidRPr="009E4C4C">
        <w:rPr>
          <w:sz w:val="28"/>
          <w:szCs w:val="28"/>
        </w:rPr>
        <w:t>.</w:t>
      </w:r>
      <w:r w:rsidRPr="009E4C4C">
        <w:rPr>
          <w:sz w:val="28"/>
          <w:szCs w:val="28"/>
        </w:rPr>
        <w:t xml:space="preserve">0503160) </w:t>
      </w:r>
      <w:r w:rsidR="00D646E1" w:rsidRPr="009E4C4C">
        <w:rPr>
          <w:sz w:val="28"/>
          <w:szCs w:val="28"/>
        </w:rPr>
        <w:t>содержит информацию</w:t>
      </w:r>
      <w:r w:rsidRPr="009E4C4C">
        <w:rPr>
          <w:sz w:val="28"/>
          <w:szCs w:val="28"/>
        </w:rPr>
        <w:t xml:space="preserve"> о том, что поступления и выбытия основных средств и материа</w:t>
      </w:r>
      <w:r w:rsidR="00D646E1" w:rsidRPr="009E4C4C">
        <w:rPr>
          <w:sz w:val="28"/>
          <w:szCs w:val="28"/>
        </w:rPr>
        <w:t>льных запасов не производили</w:t>
      </w:r>
      <w:r w:rsidRPr="009E4C4C">
        <w:rPr>
          <w:sz w:val="28"/>
          <w:szCs w:val="28"/>
        </w:rPr>
        <w:t xml:space="preserve">сь, что не совпадает с данными </w:t>
      </w:r>
      <w:r w:rsidR="00D646E1" w:rsidRPr="009E4C4C">
        <w:rPr>
          <w:sz w:val="28"/>
          <w:szCs w:val="28"/>
        </w:rPr>
        <w:t>сведений о дв</w:t>
      </w:r>
      <w:r w:rsidR="002B7258">
        <w:rPr>
          <w:sz w:val="28"/>
          <w:szCs w:val="28"/>
        </w:rPr>
        <w:t>ижении нефинансовых активов (ф.</w:t>
      </w:r>
      <w:r w:rsidR="00D646E1" w:rsidRPr="009E4C4C">
        <w:rPr>
          <w:sz w:val="28"/>
          <w:szCs w:val="28"/>
        </w:rPr>
        <w:t>0503168).</w:t>
      </w:r>
    </w:p>
    <w:p w:rsidR="009A2185" w:rsidRDefault="009E4C4C" w:rsidP="009A2185">
      <w:pPr>
        <w:autoSpaceDE w:val="0"/>
        <w:autoSpaceDN w:val="0"/>
        <w:adjustRightInd w:val="0"/>
        <w:ind w:firstLine="540"/>
        <w:jc w:val="both"/>
        <w:rPr>
          <w:color w:val="000000"/>
          <w:spacing w:val="1"/>
          <w:sz w:val="28"/>
          <w:szCs w:val="28"/>
        </w:rPr>
      </w:pPr>
      <w:r w:rsidRPr="009E4C4C">
        <w:rPr>
          <w:color w:val="000000"/>
          <w:spacing w:val="1"/>
          <w:sz w:val="28"/>
          <w:szCs w:val="28"/>
        </w:rPr>
        <w:t xml:space="preserve">Кроме того был выявлен факт некорректного учета по счетам бухгалтерского учета, в связи с чем </w:t>
      </w:r>
      <w:r w:rsidR="00722A88" w:rsidRPr="009E4C4C">
        <w:rPr>
          <w:color w:val="000000"/>
          <w:spacing w:val="1"/>
          <w:sz w:val="28"/>
          <w:szCs w:val="28"/>
        </w:rPr>
        <w:t>Комитет</w:t>
      </w:r>
      <w:r w:rsidRPr="009E4C4C">
        <w:rPr>
          <w:color w:val="000000"/>
          <w:spacing w:val="1"/>
          <w:sz w:val="28"/>
          <w:szCs w:val="28"/>
        </w:rPr>
        <w:t>у</w:t>
      </w:r>
      <w:r w:rsidR="00722A88" w:rsidRPr="009E4C4C">
        <w:rPr>
          <w:color w:val="000000"/>
          <w:spacing w:val="1"/>
          <w:sz w:val="28"/>
          <w:szCs w:val="28"/>
        </w:rPr>
        <w:t xml:space="preserve"> по управлению имуществом необходимо </w:t>
      </w:r>
      <w:r w:rsidR="00385100" w:rsidRPr="009E4C4C">
        <w:rPr>
          <w:color w:val="000000"/>
          <w:spacing w:val="1"/>
          <w:sz w:val="28"/>
          <w:szCs w:val="28"/>
        </w:rPr>
        <w:t xml:space="preserve">провести </w:t>
      </w:r>
      <w:r w:rsidR="00722A88" w:rsidRPr="009E4C4C">
        <w:rPr>
          <w:color w:val="000000"/>
          <w:spacing w:val="1"/>
          <w:sz w:val="28"/>
          <w:szCs w:val="28"/>
        </w:rPr>
        <w:t>распредел</w:t>
      </w:r>
      <w:r w:rsidR="00385100" w:rsidRPr="009E4C4C">
        <w:rPr>
          <w:color w:val="000000"/>
          <w:spacing w:val="1"/>
          <w:sz w:val="28"/>
          <w:szCs w:val="28"/>
        </w:rPr>
        <w:t>ение по соответствующим физическим лицам платы за наем жилых помещений, учтенных по счету 205.21 в сумме 490,3 тыс. рублей и провести претензионную работу по их взысканию.</w:t>
      </w:r>
    </w:p>
    <w:p w:rsidR="009A2185" w:rsidRDefault="009A2185" w:rsidP="001314C8">
      <w:pPr>
        <w:jc w:val="both"/>
        <w:rPr>
          <w:b/>
          <w:sz w:val="28"/>
          <w:szCs w:val="28"/>
        </w:rPr>
      </w:pPr>
    </w:p>
    <w:p w:rsidR="00074710" w:rsidRPr="001314C8" w:rsidRDefault="0070756F" w:rsidP="001314C8">
      <w:pPr>
        <w:jc w:val="both"/>
      </w:pPr>
      <w:r>
        <w:rPr>
          <w:b/>
          <w:sz w:val="28"/>
          <w:szCs w:val="28"/>
        </w:rPr>
        <w:t>И. о. а</w:t>
      </w:r>
      <w:r w:rsidR="00EE7DF3" w:rsidRPr="00FA2625">
        <w:rPr>
          <w:b/>
          <w:sz w:val="28"/>
          <w:szCs w:val="28"/>
        </w:rPr>
        <w:t>удитор</w:t>
      </w:r>
      <w:r>
        <w:rPr>
          <w:b/>
          <w:sz w:val="28"/>
          <w:szCs w:val="28"/>
        </w:rPr>
        <w:t>а</w:t>
      </w:r>
    </w:p>
    <w:p w:rsidR="00EE7DF3" w:rsidRPr="00FA2625" w:rsidRDefault="00EE7DF3" w:rsidP="00134A67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2625">
        <w:rPr>
          <w:b/>
          <w:sz w:val="28"/>
          <w:szCs w:val="28"/>
        </w:rPr>
        <w:t>Контрольно-счётной палаты</w:t>
      </w:r>
    </w:p>
    <w:p w:rsidR="00EE7DF3" w:rsidRPr="00FA2625" w:rsidRDefault="00EE7DF3" w:rsidP="00134A67">
      <w:pPr>
        <w:pStyle w:val="ConsNormal"/>
        <w:widowControl/>
        <w:tabs>
          <w:tab w:val="left" w:pos="0"/>
          <w:tab w:val="left" w:pos="57"/>
          <w:tab w:val="left" w:pos="180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A2625">
        <w:rPr>
          <w:rFonts w:ascii="Times New Roman" w:hAnsi="Times New Roman"/>
          <w:b/>
          <w:sz w:val="28"/>
          <w:szCs w:val="28"/>
        </w:rPr>
        <w:t>Петропавловск-Камчатского</w:t>
      </w:r>
    </w:p>
    <w:p w:rsidR="00A82DF6" w:rsidRDefault="00EE7DF3" w:rsidP="009A2185">
      <w:pPr>
        <w:tabs>
          <w:tab w:val="left" w:pos="0"/>
          <w:tab w:val="left" w:pos="540"/>
        </w:tabs>
        <w:jc w:val="both"/>
        <w:rPr>
          <w:b/>
          <w:sz w:val="28"/>
          <w:szCs w:val="28"/>
        </w:rPr>
      </w:pPr>
      <w:r w:rsidRPr="00FA2625">
        <w:rPr>
          <w:b/>
          <w:sz w:val="28"/>
          <w:szCs w:val="28"/>
        </w:rPr>
        <w:t xml:space="preserve">городского округа                                       </w:t>
      </w:r>
      <w:r w:rsidR="00FA2625" w:rsidRPr="00FA2625">
        <w:rPr>
          <w:b/>
          <w:sz w:val="28"/>
          <w:szCs w:val="28"/>
        </w:rPr>
        <w:t xml:space="preserve">                           </w:t>
      </w:r>
      <w:r w:rsidRPr="00FA2625">
        <w:rPr>
          <w:b/>
          <w:sz w:val="28"/>
          <w:szCs w:val="28"/>
        </w:rPr>
        <w:t xml:space="preserve">   </w:t>
      </w:r>
      <w:r w:rsidR="001D24CE" w:rsidRPr="00FA2625">
        <w:rPr>
          <w:b/>
          <w:sz w:val="28"/>
          <w:szCs w:val="28"/>
        </w:rPr>
        <w:t xml:space="preserve">    </w:t>
      </w:r>
      <w:r w:rsidR="00F547F2">
        <w:rPr>
          <w:b/>
          <w:sz w:val="28"/>
          <w:szCs w:val="28"/>
        </w:rPr>
        <w:t>Э.</w:t>
      </w:r>
      <w:r w:rsidR="0070756F">
        <w:rPr>
          <w:b/>
          <w:sz w:val="28"/>
          <w:szCs w:val="28"/>
        </w:rPr>
        <w:t>П. Тарасик</w:t>
      </w:r>
    </w:p>
    <w:p w:rsidR="009A2185" w:rsidRDefault="00A82DF6" w:rsidP="00A82DF6">
      <w:pPr>
        <w:tabs>
          <w:tab w:val="left" w:pos="0"/>
          <w:tab w:val="left" w:pos="540"/>
          <w:tab w:val="left" w:pos="79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9A2185" w:rsidRPr="001314C8" w:rsidRDefault="009A2185" w:rsidP="009A2185">
      <w:pPr>
        <w:jc w:val="both"/>
      </w:pPr>
      <w:r w:rsidRPr="00FA2625">
        <w:rPr>
          <w:b/>
          <w:sz w:val="28"/>
          <w:szCs w:val="28"/>
        </w:rPr>
        <w:t>Аудитор</w:t>
      </w:r>
    </w:p>
    <w:p w:rsidR="009A2185" w:rsidRPr="00FA2625" w:rsidRDefault="009A2185" w:rsidP="009A2185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2625">
        <w:rPr>
          <w:b/>
          <w:sz w:val="28"/>
          <w:szCs w:val="28"/>
        </w:rPr>
        <w:t>Контрольно-счётной палаты</w:t>
      </w:r>
    </w:p>
    <w:p w:rsidR="009A2185" w:rsidRPr="00FA2625" w:rsidRDefault="009A2185" w:rsidP="009A2185">
      <w:pPr>
        <w:pStyle w:val="ConsNormal"/>
        <w:widowControl/>
        <w:tabs>
          <w:tab w:val="left" w:pos="0"/>
          <w:tab w:val="left" w:pos="57"/>
          <w:tab w:val="left" w:pos="180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FA2625">
        <w:rPr>
          <w:rFonts w:ascii="Times New Roman" w:hAnsi="Times New Roman"/>
          <w:b/>
          <w:sz w:val="28"/>
          <w:szCs w:val="28"/>
        </w:rPr>
        <w:t>Петропавловск-Камчатского</w:t>
      </w:r>
    </w:p>
    <w:p w:rsidR="00032988" w:rsidRPr="00C55841" w:rsidRDefault="009A2185" w:rsidP="009A2185">
      <w:pPr>
        <w:tabs>
          <w:tab w:val="left" w:pos="0"/>
          <w:tab w:val="left" w:pos="540"/>
        </w:tabs>
        <w:jc w:val="both"/>
        <w:rPr>
          <w:color w:val="FF0000"/>
          <w:sz w:val="28"/>
          <w:szCs w:val="28"/>
        </w:rPr>
      </w:pPr>
      <w:r w:rsidRPr="00FA2625">
        <w:rPr>
          <w:b/>
          <w:sz w:val="28"/>
          <w:szCs w:val="28"/>
        </w:rPr>
        <w:t xml:space="preserve">городского округа                                                                         </w:t>
      </w:r>
      <w:r w:rsidR="00032988">
        <w:rPr>
          <w:b/>
          <w:sz w:val="28"/>
          <w:szCs w:val="28"/>
        </w:rPr>
        <w:t>В</w:t>
      </w:r>
      <w:r w:rsidR="00032988" w:rsidRPr="00FA2625">
        <w:rPr>
          <w:b/>
          <w:sz w:val="28"/>
          <w:szCs w:val="28"/>
        </w:rPr>
        <w:t>.</w:t>
      </w:r>
      <w:r w:rsidR="00032988">
        <w:rPr>
          <w:b/>
          <w:sz w:val="28"/>
          <w:szCs w:val="28"/>
        </w:rPr>
        <w:t>А</w:t>
      </w:r>
      <w:r w:rsidR="00032988" w:rsidRPr="00FA2625">
        <w:rPr>
          <w:b/>
          <w:sz w:val="28"/>
          <w:szCs w:val="28"/>
        </w:rPr>
        <w:t xml:space="preserve">. </w:t>
      </w:r>
      <w:r w:rsidR="00032988">
        <w:rPr>
          <w:b/>
          <w:sz w:val="28"/>
          <w:szCs w:val="28"/>
        </w:rPr>
        <w:t>Кочеткова</w:t>
      </w:r>
    </w:p>
    <w:sectPr w:rsidR="00032988" w:rsidRPr="00C55841" w:rsidSect="00843738">
      <w:headerReference w:type="even" r:id="rId10"/>
      <w:footerReference w:type="even" r:id="rId11"/>
      <w:footerReference w:type="default" r:id="rId12"/>
      <w:pgSz w:w="11906" w:h="16838"/>
      <w:pgMar w:top="851" w:right="851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CA7" w:rsidRDefault="00A70CA7">
      <w:r>
        <w:separator/>
      </w:r>
    </w:p>
  </w:endnote>
  <w:endnote w:type="continuationSeparator" w:id="0">
    <w:p w:rsidR="00A70CA7" w:rsidRDefault="00A7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A7" w:rsidRDefault="00A70CA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CA7" w:rsidRDefault="00A70C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A7" w:rsidRDefault="00A70CA7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4785">
      <w:rPr>
        <w:rStyle w:val="a5"/>
        <w:noProof/>
      </w:rPr>
      <w:t>2</w:t>
    </w:r>
    <w:r>
      <w:rPr>
        <w:rStyle w:val="a5"/>
      </w:rPr>
      <w:fldChar w:fldCharType="end"/>
    </w:r>
  </w:p>
  <w:p w:rsidR="00A70CA7" w:rsidRDefault="00A70CA7">
    <w:pPr>
      <w:pStyle w:val="a4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CA7" w:rsidRDefault="00A70CA7">
      <w:r>
        <w:separator/>
      </w:r>
    </w:p>
  </w:footnote>
  <w:footnote w:type="continuationSeparator" w:id="0">
    <w:p w:rsidR="00A70CA7" w:rsidRDefault="00A70CA7">
      <w:r>
        <w:continuationSeparator/>
      </w:r>
    </w:p>
  </w:footnote>
  <w:footnote w:id="1">
    <w:p w:rsidR="00A70CA7" w:rsidRPr="00301BC3" w:rsidRDefault="00A70CA7">
      <w:pPr>
        <w:pStyle w:val="aa"/>
        <w:rPr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301BC3">
        <w:rPr>
          <w:sz w:val="18"/>
          <w:szCs w:val="18"/>
        </w:rPr>
        <w:t>Далее – КУИ;</w:t>
      </w:r>
    </w:p>
  </w:footnote>
  <w:footnote w:id="2">
    <w:p w:rsidR="00A70CA7" w:rsidRPr="00301BC3" w:rsidRDefault="00A70CA7" w:rsidP="00351C05">
      <w:pPr>
        <w:pStyle w:val="aa"/>
        <w:rPr>
          <w:sz w:val="18"/>
          <w:szCs w:val="18"/>
        </w:rPr>
      </w:pPr>
      <w:r w:rsidRPr="00301BC3">
        <w:rPr>
          <w:rStyle w:val="ac"/>
          <w:sz w:val="18"/>
          <w:szCs w:val="18"/>
        </w:rPr>
        <w:footnoteRef/>
      </w:r>
      <w:r w:rsidRPr="00301BC3">
        <w:rPr>
          <w:sz w:val="18"/>
          <w:szCs w:val="18"/>
        </w:rPr>
        <w:t xml:space="preserve"> Далее – Контрольно-счетная палата, КСП;</w:t>
      </w:r>
    </w:p>
  </w:footnote>
  <w:footnote w:id="3">
    <w:p w:rsidR="00A70CA7" w:rsidRPr="00301BC3" w:rsidRDefault="00A70CA7" w:rsidP="001D6E43">
      <w:pPr>
        <w:pStyle w:val="aa"/>
        <w:jc w:val="both"/>
        <w:rPr>
          <w:sz w:val="18"/>
          <w:szCs w:val="18"/>
        </w:rPr>
      </w:pPr>
      <w:r w:rsidRPr="00301BC3">
        <w:rPr>
          <w:rStyle w:val="ac"/>
          <w:sz w:val="18"/>
          <w:szCs w:val="18"/>
        </w:rPr>
        <w:footnoteRef/>
      </w:r>
      <w:r w:rsidRPr="00301BC3">
        <w:rPr>
          <w:sz w:val="18"/>
          <w:szCs w:val="18"/>
        </w:rPr>
        <w:t xml:space="preserve">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</w:footnote>
  <w:footnote w:id="4">
    <w:p w:rsidR="00A70CA7" w:rsidRPr="00301BC3" w:rsidRDefault="00A70CA7" w:rsidP="001D6E43">
      <w:pPr>
        <w:pStyle w:val="aa"/>
        <w:jc w:val="both"/>
        <w:rPr>
          <w:sz w:val="18"/>
          <w:szCs w:val="18"/>
        </w:rPr>
      </w:pPr>
      <w:r w:rsidRPr="00301BC3">
        <w:rPr>
          <w:rStyle w:val="ac"/>
          <w:sz w:val="18"/>
          <w:szCs w:val="18"/>
        </w:rPr>
        <w:footnoteRef/>
      </w:r>
      <w:r w:rsidRPr="00301BC3">
        <w:rPr>
          <w:sz w:val="18"/>
          <w:szCs w:val="18"/>
        </w:rPr>
        <w:t xml:space="preserve"> «О бюджетном устройстве и бюджетном процессе в Петропавловск-Камчатском городском округе»;</w:t>
      </w:r>
    </w:p>
  </w:footnote>
  <w:footnote w:id="5">
    <w:p w:rsidR="00A70CA7" w:rsidRPr="00301BC3" w:rsidRDefault="00A70CA7" w:rsidP="00AA797E">
      <w:pPr>
        <w:pStyle w:val="aa"/>
        <w:rPr>
          <w:sz w:val="18"/>
          <w:szCs w:val="18"/>
        </w:rPr>
      </w:pPr>
      <w:r w:rsidRPr="00301BC3">
        <w:rPr>
          <w:rStyle w:val="ac"/>
          <w:sz w:val="18"/>
          <w:szCs w:val="18"/>
        </w:rPr>
        <w:footnoteRef/>
      </w:r>
      <w:r w:rsidRPr="00301BC3">
        <w:rPr>
          <w:sz w:val="18"/>
          <w:szCs w:val="18"/>
        </w:rPr>
        <w:t xml:space="preserve"> Далее – городской округ;</w:t>
      </w:r>
    </w:p>
  </w:footnote>
  <w:footnote w:id="6">
    <w:p w:rsidR="00A70CA7" w:rsidRPr="00301BC3" w:rsidRDefault="00A70CA7" w:rsidP="00047B52">
      <w:pPr>
        <w:pStyle w:val="aa"/>
        <w:jc w:val="both"/>
        <w:rPr>
          <w:sz w:val="18"/>
          <w:szCs w:val="18"/>
        </w:rPr>
      </w:pPr>
      <w:r w:rsidRPr="00301BC3">
        <w:rPr>
          <w:rStyle w:val="ac"/>
          <w:sz w:val="18"/>
          <w:szCs w:val="18"/>
        </w:rPr>
        <w:footnoteRef/>
      </w:r>
      <w:r w:rsidRPr="00301BC3">
        <w:rPr>
          <w:sz w:val="18"/>
          <w:szCs w:val="18"/>
        </w:rPr>
        <w:t xml:space="preserve">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Инструкция № 191н);</w:t>
      </w:r>
    </w:p>
  </w:footnote>
  <w:footnote w:id="7">
    <w:p w:rsidR="00A70CA7" w:rsidRPr="006A3C2F" w:rsidRDefault="00A70CA7">
      <w:pPr>
        <w:pStyle w:val="aa"/>
        <w:rPr>
          <w:sz w:val="18"/>
          <w:szCs w:val="18"/>
        </w:rPr>
      </w:pPr>
      <w:r w:rsidRPr="006A3C2F">
        <w:rPr>
          <w:rStyle w:val="ac"/>
          <w:sz w:val="18"/>
          <w:szCs w:val="18"/>
        </w:rPr>
        <w:footnoteRef/>
      </w:r>
      <w:r w:rsidRPr="006A3C2F">
        <w:rPr>
          <w:sz w:val="18"/>
          <w:szCs w:val="18"/>
        </w:rPr>
        <w:t xml:space="preserve"> Справка о суммах консолидируемых поступлений, подлежащих зачислению на счет бюджета (ф. 0503184);</w:t>
      </w:r>
    </w:p>
  </w:footnote>
  <w:footnote w:id="8">
    <w:p w:rsidR="00A70CA7" w:rsidRPr="006A3C2F" w:rsidRDefault="00A70CA7" w:rsidP="005D1C3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A3C2F">
        <w:rPr>
          <w:rStyle w:val="ac"/>
          <w:sz w:val="18"/>
          <w:szCs w:val="18"/>
        </w:rPr>
        <w:footnoteRef/>
      </w:r>
      <w:r w:rsidRPr="006A3C2F">
        <w:rPr>
          <w:sz w:val="18"/>
          <w:szCs w:val="18"/>
        </w:rPr>
        <w:t xml:space="preserve"> Сведения о результатах деятельности (ф. 0503162);</w:t>
      </w:r>
    </w:p>
  </w:footnote>
  <w:footnote w:id="9">
    <w:p w:rsidR="00A70CA7" w:rsidRPr="006A3C2F" w:rsidRDefault="00A70CA7" w:rsidP="0084373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A3C2F">
        <w:rPr>
          <w:rStyle w:val="ac"/>
          <w:sz w:val="18"/>
          <w:szCs w:val="18"/>
        </w:rPr>
        <w:footnoteRef/>
      </w:r>
      <w:r w:rsidRPr="006A3C2F">
        <w:rPr>
          <w:sz w:val="18"/>
          <w:szCs w:val="18"/>
        </w:rPr>
        <w:t xml:space="preserve"> Сведения о целевых иностранных кредитах (ф. 0503167);</w:t>
      </w:r>
    </w:p>
  </w:footnote>
  <w:footnote w:id="10">
    <w:p w:rsidR="00A70CA7" w:rsidRPr="006A3C2F" w:rsidRDefault="00A70CA7">
      <w:pPr>
        <w:pStyle w:val="aa"/>
        <w:rPr>
          <w:sz w:val="18"/>
          <w:szCs w:val="18"/>
        </w:rPr>
      </w:pPr>
      <w:r w:rsidRPr="006A3C2F">
        <w:rPr>
          <w:rStyle w:val="ac"/>
          <w:sz w:val="18"/>
          <w:szCs w:val="18"/>
        </w:rPr>
        <w:footnoteRef/>
      </w:r>
      <w:r w:rsidRPr="006A3C2F">
        <w:rPr>
          <w:sz w:val="18"/>
          <w:szCs w:val="18"/>
        </w:rPr>
        <w:t xml:space="preserve"> Далее Справка формы 0503110;</w:t>
      </w:r>
    </w:p>
  </w:footnote>
  <w:footnote w:id="11">
    <w:p w:rsidR="00A70CA7" w:rsidRPr="00464C49" w:rsidRDefault="00A70CA7" w:rsidP="00AE54E6">
      <w:pPr>
        <w:pStyle w:val="aa"/>
        <w:rPr>
          <w:sz w:val="18"/>
          <w:szCs w:val="18"/>
        </w:rPr>
      </w:pPr>
      <w:r w:rsidRPr="00464C49">
        <w:rPr>
          <w:rStyle w:val="ac"/>
          <w:sz w:val="18"/>
          <w:szCs w:val="18"/>
        </w:rPr>
        <w:footnoteRef/>
      </w:r>
      <w:r w:rsidRPr="00464C49">
        <w:rPr>
          <w:sz w:val="18"/>
          <w:szCs w:val="18"/>
        </w:rPr>
        <w:t xml:space="preserve"> Далее Сведения об изменении бюджетной росписи (ф. 0503163);</w:t>
      </w:r>
    </w:p>
  </w:footnote>
  <w:footnote w:id="12">
    <w:p w:rsidR="00A70CA7" w:rsidRPr="00464C49" w:rsidRDefault="00A70CA7">
      <w:pPr>
        <w:pStyle w:val="aa"/>
        <w:rPr>
          <w:sz w:val="18"/>
          <w:szCs w:val="18"/>
        </w:rPr>
      </w:pPr>
      <w:r w:rsidRPr="00464C49">
        <w:rPr>
          <w:rStyle w:val="ac"/>
          <w:sz w:val="18"/>
          <w:szCs w:val="18"/>
        </w:rPr>
        <w:footnoteRef/>
      </w:r>
      <w:r w:rsidRPr="00464C49">
        <w:rPr>
          <w:sz w:val="18"/>
          <w:szCs w:val="18"/>
        </w:rPr>
        <w:t xml:space="preserve"> Далее – баланс (ф. 0503130).</w:t>
      </w:r>
    </w:p>
  </w:footnote>
  <w:footnote w:id="13">
    <w:p w:rsidR="00A70CA7" w:rsidRPr="00915B25" w:rsidRDefault="00A70CA7">
      <w:pPr>
        <w:pStyle w:val="aa"/>
        <w:rPr>
          <w:sz w:val="18"/>
          <w:szCs w:val="18"/>
        </w:rPr>
      </w:pPr>
      <w:r w:rsidRPr="00915B25">
        <w:rPr>
          <w:rStyle w:val="ac"/>
          <w:sz w:val="18"/>
          <w:szCs w:val="18"/>
        </w:rPr>
        <w:footnoteRef/>
      </w:r>
      <w:r w:rsidRPr="00915B25">
        <w:rPr>
          <w:sz w:val="18"/>
          <w:szCs w:val="18"/>
        </w:rPr>
        <w:t xml:space="preserve"> Приказ Департамента финансов Администрации Петропавловск-Камчатского городского округа от 29.11.2013 №128 «Об утверждении перечня кодов подвидов по видам доходов бюджета Петропавловск-Камчатского городского округа, главными администраторами которых являются органы администрации Петропавловск-Камчатского городского округа и (или) находящиеся в их ведении бюджетные учреждения на 2013 год».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A7" w:rsidRDefault="00A70CA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CA7" w:rsidRDefault="00A70C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C35"/>
    <w:multiLevelType w:val="hybridMultilevel"/>
    <w:tmpl w:val="EECE0C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D156A5"/>
    <w:multiLevelType w:val="hybridMultilevel"/>
    <w:tmpl w:val="DF460186"/>
    <w:lvl w:ilvl="0" w:tplc="2360A2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E12E2B"/>
    <w:multiLevelType w:val="multilevel"/>
    <w:tmpl w:val="34E8F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3">
    <w:nsid w:val="1CF50FCF"/>
    <w:multiLevelType w:val="hybridMultilevel"/>
    <w:tmpl w:val="5644BF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F11D9A"/>
    <w:multiLevelType w:val="hybridMultilevel"/>
    <w:tmpl w:val="B680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A1FD9"/>
    <w:multiLevelType w:val="hybridMultilevel"/>
    <w:tmpl w:val="02FE4C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A161B8C"/>
    <w:multiLevelType w:val="hybridMultilevel"/>
    <w:tmpl w:val="6FE8B534"/>
    <w:lvl w:ilvl="0" w:tplc="EE281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CE550EB"/>
    <w:multiLevelType w:val="hybridMultilevel"/>
    <w:tmpl w:val="18061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F6C62A6"/>
    <w:multiLevelType w:val="hybridMultilevel"/>
    <w:tmpl w:val="6D747764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9">
    <w:nsid w:val="488F5DA1"/>
    <w:multiLevelType w:val="hybridMultilevel"/>
    <w:tmpl w:val="78561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234B4C"/>
    <w:multiLevelType w:val="hybridMultilevel"/>
    <w:tmpl w:val="B1A21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FA669A"/>
    <w:multiLevelType w:val="hybridMultilevel"/>
    <w:tmpl w:val="F1A03136"/>
    <w:lvl w:ilvl="0" w:tplc="56F67F9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E10655"/>
    <w:multiLevelType w:val="hybridMultilevel"/>
    <w:tmpl w:val="E012932E"/>
    <w:lvl w:ilvl="0" w:tplc="2512A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13C1200"/>
    <w:multiLevelType w:val="hybridMultilevel"/>
    <w:tmpl w:val="69AA38A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63F03662"/>
    <w:multiLevelType w:val="hybridMultilevel"/>
    <w:tmpl w:val="C5C46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F55CD4"/>
    <w:multiLevelType w:val="multilevel"/>
    <w:tmpl w:val="C0E82E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2160"/>
      </w:pPr>
      <w:rPr>
        <w:rFonts w:hint="default"/>
      </w:rPr>
    </w:lvl>
  </w:abstractNum>
  <w:abstractNum w:abstractNumId="16">
    <w:nsid w:val="6B795B5E"/>
    <w:multiLevelType w:val="hybridMultilevel"/>
    <w:tmpl w:val="BBAE72AC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>
    <w:nsid w:val="6EFD4286"/>
    <w:multiLevelType w:val="multilevel"/>
    <w:tmpl w:val="A6A464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6F0A1EFB"/>
    <w:multiLevelType w:val="hybridMultilevel"/>
    <w:tmpl w:val="A87C1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D7309D"/>
    <w:multiLevelType w:val="hybridMultilevel"/>
    <w:tmpl w:val="61EE6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6D52C81"/>
    <w:multiLevelType w:val="hybridMultilevel"/>
    <w:tmpl w:val="F48C5E02"/>
    <w:lvl w:ilvl="0" w:tplc="1FDC809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7F64788F"/>
    <w:multiLevelType w:val="hybridMultilevel"/>
    <w:tmpl w:val="A1605E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20"/>
  </w:num>
  <w:num w:numId="9">
    <w:abstractNumId w:val="3"/>
  </w:num>
  <w:num w:numId="10">
    <w:abstractNumId w:val="19"/>
  </w:num>
  <w:num w:numId="11">
    <w:abstractNumId w:val="14"/>
  </w:num>
  <w:num w:numId="12">
    <w:abstractNumId w:val="21"/>
  </w:num>
  <w:num w:numId="13">
    <w:abstractNumId w:val="0"/>
  </w:num>
  <w:num w:numId="14">
    <w:abstractNumId w:val="5"/>
  </w:num>
  <w:num w:numId="15">
    <w:abstractNumId w:val="15"/>
  </w:num>
  <w:num w:numId="16">
    <w:abstractNumId w:val="16"/>
  </w:num>
  <w:num w:numId="17">
    <w:abstractNumId w:val="10"/>
  </w:num>
  <w:num w:numId="18">
    <w:abstractNumId w:val="13"/>
  </w:num>
  <w:num w:numId="19">
    <w:abstractNumId w:val="4"/>
  </w:num>
  <w:num w:numId="20">
    <w:abstractNumId w:val="12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1FF"/>
    <w:rsid w:val="00000677"/>
    <w:rsid w:val="00001D65"/>
    <w:rsid w:val="00002175"/>
    <w:rsid w:val="00002D98"/>
    <w:rsid w:val="000056AE"/>
    <w:rsid w:val="00007C11"/>
    <w:rsid w:val="000103BC"/>
    <w:rsid w:val="00013EAD"/>
    <w:rsid w:val="00016623"/>
    <w:rsid w:val="00016A80"/>
    <w:rsid w:val="000206D5"/>
    <w:rsid w:val="000223FF"/>
    <w:rsid w:val="00022F7B"/>
    <w:rsid w:val="000263F0"/>
    <w:rsid w:val="0002688B"/>
    <w:rsid w:val="000310A7"/>
    <w:rsid w:val="0003174F"/>
    <w:rsid w:val="00031F26"/>
    <w:rsid w:val="00032988"/>
    <w:rsid w:val="0003379D"/>
    <w:rsid w:val="000351FF"/>
    <w:rsid w:val="0003614B"/>
    <w:rsid w:val="000364D3"/>
    <w:rsid w:val="00041006"/>
    <w:rsid w:val="00042AAE"/>
    <w:rsid w:val="00047B52"/>
    <w:rsid w:val="000511AA"/>
    <w:rsid w:val="0005215C"/>
    <w:rsid w:val="000528A5"/>
    <w:rsid w:val="00053858"/>
    <w:rsid w:val="00054F01"/>
    <w:rsid w:val="00055437"/>
    <w:rsid w:val="0005737A"/>
    <w:rsid w:val="000577B7"/>
    <w:rsid w:val="0006532B"/>
    <w:rsid w:val="0006641D"/>
    <w:rsid w:val="0006716A"/>
    <w:rsid w:val="00072E1F"/>
    <w:rsid w:val="00074710"/>
    <w:rsid w:val="000760E6"/>
    <w:rsid w:val="000763CD"/>
    <w:rsid w:val="00076C1C"/>
    <w:rsid w:val="00080A6F"/>
    <w:rsid w:val="00083871"/>
    <w:rsid w:val="00084F1B"/>
    <w:rsid w:val="0008598D"/>
    <w:rsid w:val="000873F1"/>
    <w:rsid w:val="00091191"/>
    <w:rsid w:val="00091F40"/>
    <w:rsid w:val="000931E3"/>
    <w:rsid w:val="000944DD"/>
    <w:rsid w:val="000951F2"/>
    <w:rsid w:val="00097A30"/>
    <w:rsid w:val="000A059D"/>
    <w:rsid w:val="000A16AC"/>
    <w:rsid w:val="000A1F1D"/>
    <w:rsid w:val="000A29A8"/>
    <w:rsid w:val="000A35EA"/>
    <w:rsid w:val="000A4544"/>
    <w:rsid w:val="000A4ADA"/>
    <w:rsid w:val="000A543D"/>
    <w:rsid w:val="000A55A9"/>
    <w:rsid w:val="000B14C7"/>
    <w:rsid w:val="000B156C"/>
    <w:rsid w:val="000B5D13"/>
    <w:rsid w:val="000B62D3"/>
    <w:rsid w:val="000C00BB"/>
    <w:rsid w:val="000C1989"/>
    <w:rsid w:val="000C25DA"/>
    <w:rsid w:val="000C28E9"/>
    <w:rsid w:val="000C2F20"/>
    <w:rsid w:val="000C79A1"/>
    <w:rsid w:val="000C7C2D"/>
    <w:rsid w:val="000C7CD2"/>
    <w:rsid w:val="000D0835"/>
    <w:rsid w:val="000D35F1"/>
    <w:rsid w:val="000D3796"/>
    <w:rsid w:val="000D3FB4"/>
    <w:rsid w:val="000D79FB"/>
    <w:rsid w:val="000E012A"/>
    <w:rsid w:val="000E3688"/>
    <w:rsid w:val="000E6540"/>
    <w:rsid w:val="000E67BC"/>
    <w:rsid w:val="000F43A6"/>
    <w:rsid w:val="000F779D"/>
    <w:rsid w:val="001013C8"/>
    <w:rsid w:val="001029FA"/>
    <w:rsid w:val="00103ACD"/>
    <w:rsid w:val="00103CE1"/>
    <w:rsid w:val="001048D5"/>
    <w:rsid w:val="001065E0"/>
    <w:rsid w:val="00107A28"/>
    <w:rsid w:val="00107B79"/>
    <w:rsid w:val="00114F79"/>
    <w:rsid w:val="00115847"/>
    <w:rsid w:val="0011678C"/>
    <w:rsid w:val="00123519"/>
    <w:rsid w:val="00123CA3"/>
    <w:rsid w:val="00123DFB"/>
    <w:rsid w:val="0012475C"/>
    <w:rsid w:val="00124959"/>
    <w:rsid w:val="00125E70"/>
    <w:rsid w:val="00127ABA"/>
    <w:rsid w:val="00131093"/>
    <w:rsid w:val="001314C8"/>
    <w:rsid w:val="00132E06"/>
    <w:rsid w:val="00134A67"/>
    <w:rsid w:val="00134E68"/>
    <w:rsid w:val="00137EA1"/>
    <w:rsid w:val="001413D1"/>
    <w:rsid w:val="001424E4"/>
    <w:rsid w:val="0014298B"/>
    <w:rsid w:val="00142C21"/>
    <w:rsid w:val="001478E4"/>
    <w:rsid w:val="0015267B"/>
    <w:rsid w:val="00154B1A"/>
    <w:rsid w:val="0015527B"/>
    <w:rsid w:val="001555C8"/>
    <w:rsid w:val="00160174"/>
    <w:rsid w:val="00160ED4"/>
    <w:rsid w:val="00163BE1"/>
    <w:rsid w:val="00164825"/>
    <w:rsid w:val="001658D3"/>
    <w:rsid w:val="00170A8E"/>
    <w:rsid w:val="001720FD"/>
    <w:rsid w:val="00175275"/>
    <w:rsid w:val="00176C7A"/>
    <w:rsid w:val="00180089"/>
    <w:rsid w:val="00182423"/>
    <w:rsid w:val="001840F5"/>
    <w:rsid w:val="00185865"/>
    <w:rsid w:val="0018657F"/>
    <w:rsid w:val="00186C0E"/>
    <w:rsid w:val="00190645"/>
    <w:rsid w:val="00192659"/>
    <w:rsid w:val="00192D39"/>
    <w:rsid w:val="00193248"/>
    <w:rsid w:val="0019521B"/>
    <w:rsid w:val="001963EC"/>
    <w:rsid w:val="001A1C8B"/>
    <w:rsid w:val="001A2CA3"/>
    <w:rsid w:val="001A3031"/>
    <w:rsid w:val="001A468F"/>
    <w:rsid w:val="001B00DF"/>
    <w:rsid w:val="001B112C"/>
    <w:rsid w:val="001B1615"/>
    <w:rsid w:val="001C1BD1"/>
    <w:rsid w:val="001C209B"/>
    <w:rsid w:val="001C2885"/>
    <w:rsid w:val="001C40D6"/>
    <w:rsid w:val="001C7435"/>
    <w:rsid w:val="001D087A"/>
    <w:rsid w:val="001D24CE"/>
    <w:rsid w:val="001D32AB"/>
    <w:rsid w:val="001D4EC6"/>
    <w:rsid w:val="001D5384"/>
    <w:rsid w:val="001D6E43"/>
    <w:rsid w:val="001E2E47"/>
    <w:rsid w:val="001E45CF"/>
    <w:rsid w:val="001F3A9E"/>
    <w:rsid w:val="001F3B9E"/>
    <w:rsid w:val="001F41C8"/>
    <w:rsid w:val="001F55CF"/>
    <w:rsid w:val="001F7023"/>
    <w:rsid w:val="002010C6"/>
    <w:rsid w:val="002025E3"/>
    <w:rsid w:val="00207036"/>
    <w:rsid w:val="0021044A"/>
    <w:rsid w:val="00211181"/>
    <w:rsid w:val="002119B3"/>
    <w:rsid w:val="00213E81"/>
    <w:rsid w:val="00215E48"/>
    <w:rsid w:val="00221108"/>
    <w:rsid w:val="00221BFB"/>
    <w:rsid w:val="00222192"/>
    <w:rsid w:val="00224841"/>
    <w:rsid w:val="00225C8C"/>
    <w:rsid w:val="0023000D"/>
    <w:rsid w:val="00233ECC"/>
    <w:rsid w:val="00234E23"/>
    <w:rsid w:val="002400E8"/>
    <w:rsid w:val="00243378"/>
    <w:rsid w:val="00243590"/>
    <w:rsid w:val="00244167"/>
    <w:rsid w:val="0024419E"/>
    <w:rsid w:val="0024471E"/>
    <w:rsid w:val="002471DC"/>
    <w:rsid w:val="00247E4D"/>
    <w:rsid w:val="002534D8"/>
    <w:rsid w:val="0025493B"/>
    <w:rsid w:val="0025621C"/>
    <w:rsid w:val="00256655"/>
    <w:rsid w:val="00257D79"/>
    <w:rsid w:val="00261054"/>
    <w:rsid w:val="0026144F"/>
    <w:rsid w:val="0026187D"/>
    <w:rsid w:val="002632A9"/>
    <w:rsid w:val="00263F26"/>
    <w:rsid w:val="002671F5"/>
    <w:rsid w:val="002710CE"/>
    <w:rsid w:val="00272E51"/>
    <w:rsid w:val="0027302C"/>
    <w:rsid w:val="0027334E"/>
    <w:rsid w:val="00280F0A"/>
    <w:rsid w:val="002812CA"/>
    <w:rsid w:val="00284CC1"/>
    <w:rsid w:val="00285441"/>
    <w:rsid w:val="00286280"/>
    <w:rsid w:val="00286650"/>
    <w:rsid w:val="00290471"/>
    <w:rsid w:val="00292E7A"/>
    <w:rsid w:val="002932F2"/>
    <w:rsid w:val="002A3B74"/>
    <w:rsid w:val="002A46B4"/>
    <w:rsid w:val="002A72C3"/>
    <w:rsid w:val="002B26B5"/>
    <w:rsid w:val="002B2A90"/>
    <w:rsid w:val="002B2D71"/>
    <w:rsid w:val="002B3F7A"/>
    <w:rsid w:val="002B467F"/>
    <w:rsid w:val="002B5D6D"/>
    <w:rsid w:val="002B7258"/>
    <w:rsid w:val="002B7803"/>
    <w:rsid w:val="002B7A6D"/>
    <w:rsid w:val="002C07CC"/>
    <w:rsid w:val="002C4259"/>
    <w:rsid w:val="002C4EC5"/>
    <w:rsid w:val="002D033F"/>
    <w:rsid w:val="002D31F0"/>
    <w:rsid w:val="002D7142"/>
    <w:rsid w:val="002E0BCE"/>
    <w:rsid w:val="002E123F"/>
    <w:rsid w:val="002E1791"/>
    <w:rsid w:val="002E3B5E"/>
    <w:rsid w:val="002E6096"/>
    <w:rsid w:val="002E6347"/>
    <w:rsid w:val="002E7228"/>
    <w:rsid w:val="002E77AB"/>
    <w:rsid w:val="002E7A7A"/>
    <w:rsid w:val="002F0EE9"/>
    <w:rsid w:val="002F19CD"/>
    <w:rsid w:val="002F2083"/>
    <w:rsid w:val="002F3499"/>
    <w:rsid w:val="002F4B28"/>
    <w:rsid w:val="002F5CBA"/>
    <w:rsid w:val="002F5F9D"/>
    <w:rsid w:val="00301AFB"/>
    <w:rsid w:val="00301BC3"/>
    <w:rsid w:val="00302EA3"/>
    <w:rsid w:val="00303722"/>
    <w:rsid w:val="00303F2A"/>
    <w:rsid w:val="00304FA3"/>
    <w:rsid w:val="00311687"/>
    <w:rsid w:val="003128ED"/>
    <w:rsid w:val="00312D26"/>
    <w:rsid w:val="00312F24"/>
    <w:rsid w:val="00313315"/>
    <w:rsid w:val="00315CE0"/>
    <w:rsid w:val="00316019"/>
    <w:rsid w:val="00316434"/>
    <w:rsid w:val="00316B97"/>
    <w:rsid w:val="00316C56"/>
    <w:rsid w:val="0031704F"/>
    <w:rsid w:val="003202E8"/>
    <w:rsid w:val="00324E52"/>
    <w:rsid w:val="00327E4A"/>
    <w:rsid w:val="00330FC1"/>
    <w:rsid w:val="003323AB"/>
    <w:rsid w:val="003325F2"/>
    <w:rsid w:val="00332B57"/>
    <w:rsid w:val="003406EE"/>
    <w:rsid w:val="00341721"/>
    <w:rsid w:val="003420FB"/>
    <w:rsid w:val="00344AB5"/>
    <w:rsid w:val="0034546E"/>
    <w:rsid w:val="003462E6"/>
    <w:rsid w:val="00347237"/>
    <w:rsid w:val="00347273"/>
    <w:rsid w:val="003512D8"/>
    <w:rsid w:val="00351C05"/>
    <w:rsid w:val="0035285A"/>
    <w:rsid w:val="003532A2"/>
    <w:rsid w:val="00353A75"/>
    <w:rsid w:val="0035629A"/>
    <w:rsid w:val="003601CD"/>
    <w:rsid w:val="00371C25"/>
    <w:rsid w:val="00372E1E"/>
    <w:rsid w:val="00373F86"/>
    <w:rsid w:val="00376EC4"/>
    <w:rsid w:val="00385100"/>
    <w:rsid w:val="0038559D"/>
    <w:rsid w:val="00391C8F"/>
    <w:rsid w:val="003935A1"/>
    <w:rsid w:val="00396959"/>
    <w:rsid w:val="003979C8"/>
    <w:rsid w:val="003A0AB2"/>
    <w:rsid w:val="003A3EB8"/>
    <w:rsid w:val="003A4B75"/>
    <w:rsid w:val="003A5855"/>
    <w:rsid w:val="003A6888"/>
    <w:rsid w:val="003B573E"/>
    <w:rsid w:val="003C168F"/>
    <w:rsid w:val="003C1F67"/>
    <w:rsid w:val="003C3059"/>
    <w:rsid w:val="003C6E2C"/>
    <w:rsid w:val="003D0926"/>
    <w:rsid w:val="003D0FAA"/>
    <w:rsid w:val="003D26ED"/>
    <w:rsid w:val="003D2CFF"/>
    <w:rsid w:val="003D4358"/>
    <w:rsid w:val="003E1E77"/>
    <w:rsid w:val="003E3B16"/>
    <w:rsid w:val="003E5D9E"/>
    <w:rsid w:val="003E73B1"/>
    <w:rsid w:val="003F2A2B"/>
    <w:rsid w:val="003F41D7"/>
    <w:rsid w:val="003F4D17"/>
    <w:rsid w:val="003F556D"/>
    <w:rsid w:val="003F7255"/>
    <w:rsid w:val="00400936"/>
    <w:rsid w:val="004011D9"/>
    <w:rsid w:val="00402F1A"/>
    <w:rsid w:val="004039AD"/>
    <w:rsid w:val="00403E1C"/>
    <w:rsid w:val="00406023"/>
    <w:rsid w:val="00415C50"/>
    <w:rsid w:val="004161CB"/>
    <w:rsid w:val="0041622C"/>
    <w:rsid w:val="00416DEB"/>
    <w:rsid w:val="00420F8C"/>
    <w:rsid w:val="0042102E"/>
    <w:rsid w:val="00422F47"/>
    <w:rsid w:val="004249C3"/>
    <w:rsid w:val="00425BA1"/>
    <w:rsid w:val="00430F11"/>
    <w:rsid w:val="00434E01"/>
    <w:rsid w:val="00437A42"/>
    <w:rsid w:val="00440814"/>
    <w:rsid w:val="00443525"/>
    <w:rsid w:val="00443F0C"/>
    <w:rsid w:val="00447B72"/>
    <w:rsid w:val="004512E4"/>
    <w:rsid w:val="00451D4A"/>
    <w:rsid w:val="004525C0"/>
    <w:rsid w:val="00453E7F"/>
    <w:rsid w:val="00462788"/>
    <w:rsid w:val="004642D2"/>
    <w:rsid w:val="00464C49"/>
    <w:rsid w:val="00464D33"/>
    <w:rsid w:val="00465269"/>
    <w:rsid w:val="00466819"/>
    <w:rsid w:val="00466B31"/>
    <w:rsid w:val="00467D21"/>
    <w:rsid w:val="00467E54"/>
    <w:rsid w:val="004701BB"/>
    <w:rsid w:val="004721B9"/>
    <w:rsid w:val="0047532C"/>
    <w:rsid w:val="0047592F"/>
    <w:rsid w:val="00480C35"/>
    <w:rsid w:val="00481804"/>
    <w:rsid w:val="004842D5"/>
    <w:rsid w:val="00485C5A"/>
    <w:rsid w:val="00486A70"/>
    <w:rsid w:val="00490BA3"/>
    <w:rsid w:val="00493519"/>
    <w:rsid w:val="004937FB"/>
    <w:rsid w:val="00494504"/>
    <w:rsid w:val="00495D57"/>
    <w:rsid w:val="0049642B"/>
    <w:rsid w:val="004A2E4D"/>
    <w:rsid w:val="004A30D2"/>
    <w:rsid w:val="004A5450"/>
    <w:rsid w:val="004A665D"/>
    <w:rsid w:val="004A7D1C"/>
    <w:rsid w:val="004B09C7"/>
    <w:rsid w:val="004B18C3"/>
    <w:rsid w:val="004B2A30"/>
    <w:rsid w:val="004B2F10"/>
    <w:rsid w:val="004C102F"/>
    <w:rsid w:val="004C10D1"/>
    <w:rsid w:val="004C1FC1"/>
    <w:rsid w:val="004C4D9B"/>
    <w:rsid w:val="004C5FF3"/>
    <w:rsid w:val="004D0A86"/>
    <w:rsid w:val="004D1D26"/>
    <w:rsid w:val="004D5E65"/>
    <w:rsid w:val="004E28FD"/>
    <w:rsid w:val="004E43EA"/>
    <w:rsid w:val="004E479B"/>
    <w:rsid w:val="004E5FCC"/>
    <w:rsid w:val="004E73EF"/>
    <w:rsid w:val="004E74DD"/>
    <w:rsid w:val="004F468C"/>
    <w:rsid w:val="004F5DAF"/>
    <w:rsid w:val="005013D9"/>
    <w:rsid w:val="0050354E"/>
    <w:rsid w:val="005038EE"/>
    <w:rsid w:val="005040B0"/>
    <w:rsid w:val="00504D4E"/>
    <w:rsid w:val="0050799F"/>
    <w:rsid w:val="00507E3C"/>
    <w:rsid w:val="005121C7"/>
    <w:rsid w:val="0051401B"/>
    <w:rsid w:val="00516A9D"/>
    <w:rsid w:val="00521CE8"/>
    <w:rsid w:val="005258D1"/>
    <w:rsid w:val="00525A4C"/>
    <w:rsid w:val="00527FBF"/>
    <w:rsid w:val="005310D1"/>
    <w:rsid w:val="005325AB"/>
    <w:rsid w:val="00533523"/>
    <w:rsid w:val="0053431D"/>
    <w:rsid w:val="00534785"/>
    <w:rsid w:val="00540B4C"/>
    <w:rsid w:val="00542862"/>
    <w:rsid w:val="005430EF"/>
    <w:rsid w:val="005447E9"/>
    <w:rsid w:val="0054761A"/>
    <w:rsid w:val="005504EF"/>
    <w:rsid w:val="005565A0"/>
    <w:rsid w:val="00556682"/>
    <w:rsid w:val="005610E3"/>
    <w:rsid w:val="00563650"/>
    <w:rsid w:val="00563CCA"/>
    <w:rsid w:val="0056676F"/>
    <w:rsid w:val="00570137"/>
    <w:rsid w:val="00572791"/>
    <w:rsid w:val="005747E2"/>
    <w:rsid w:val="005756EA"/>
    <w:rsid w:val="00575835"/>
    <w:rsid w:val="005777DF"/>
    <w:rsid w:val="0058166F"/>
    <w:rsid w:val="00581E16"/>
    <w:rsid w:val="005825C0"/>
    <w:rsid w:val="00582901"/>
    <w:rsid w:val="00583130"/>
    <w:rsid w:val="00583CB7"/>
    <w:rsid w:val="00584019"/>
    <w:rsid w:val="00592777"/>
    <w:rsid w:val="00595C2F"/>
    <w:rsid w:val="00597324"/>
    <w:rsid w:val="00597364"/>
    <w:rsid w:val="005A0569"/>
    <w:rsid w:val="005A070E"/>
    <w:rsid w:val="005A1EB2"/>
    <w:rsid w:val="005A229C"/>
    <w:rsid w:val="005A251C"/>
    <w:rsid w:val="005A692E"/>
    <w:rsid w:val="005A7629"/>
    <w:rsid w:val="005B0B2D"/>
    <w:rsid w:val="005B134A"/>
    <w:rsid w:val="005B1436"/>
    <w:rsid w:val="005B16A8"/>
    <w:rsid w:val="005B191C"/>
    <w:rsid w:val="005B1B4A"/>
    <w:rsid w:val="005B2F3B"/>
    <w:rsid w:val="005B33B9"/>
    <w:rsid w:val="005B36A2"/>
    <w:rsid w:val="005B4319"/>
    <w:rsid w:val="005B531B"/>
    <w:rsid w:val="005C3E82"/>
    <w:rsid w:val="005C68E8"/>
    <w:rsid w:val="005C6945"/>
    <w:rsid w:val="005C6DC2"/>
    <w:rsid w:val="005C79C5"/>
    <w:rsid w:val="005C7B16"/>
    <w:rsid w:val="005D0190"/>
    <w:rsid w:val="005D0C2E"/>
    <w:rsid w:val="005D1C31"/>
    <w:rsid w:val="005D39AF"/>
    <w:rsid w:val="005D57E7"/>
    <w:rsid w:val="005D5E15"/>
    <w:rsid w:val="005D6F59"/>
    <w:rsid w:val="005D7039"/>
    <w:rsid w:val="005E0137"/>
    <w:rsid w:val="005E0268"/>
    <w:rsid w:val="005E4EC6"/>
    <w:rsid w:val="005E6558"/>
    <w:rsid w:val="005F1282"/>
    <w:rsid w:val="005F19A5"/>
    <w:rsid w:val="005F2A0A"/>
    <w:rsid w:val="005F2D61"/>
    <w:rsid w:val="005F46A8"/>
    <w:rsid w:val="005F507C"/>
    <w:rsid w:val="005F6C41"/>
    <w:rsid w:val="005F7767"/>
    <w:rsid w:val="00602DBB"/>
    <w:rsid w:val="00603B28"/>
    <w:rsid w:val="00603F1A"/>
    <w:rsid w:val="006049EE"/>
    <w:rsid w:val="00604D2E"/>
    <w:rsid w:val="00606FE4"/>
    <w:rsid w:val="006079D2"/>
    <w:rsid w:val="00612EFB"/>
    <w:rsid w:val="006145EF"/>
    <w:rsid w:val="00617780"/>
    <w:rsid w:val="00624989"/>
    <w:rsid w:val="0063188C"/>
    <w:rsid w:val="00632ECD"/>
    <w:rsid w:val="00633EBD"/>
    <w:rsid w:val="00634D80"/>
    <w:rsid w:val="0063685E"/>
    <w:rsid w:val="0064099A"/>
    <w:rsid w:val="00642C9D"/>
    <w:rsid w:val="00643BF7"/>
    <w:rsid w:val="0064598A"/>
    <w:rsid w:val="00647DC2"/>
    <w:rsid w:val="00651413"/>
    <w:rsid w:val="0065291A"/>
    <w:rsid w:val="00652ACC"/>
    <w:rsid w:val="00652FFD"/>
    <w:rsid w:val="00653EEF"/>
    <w:rsid w:val="00653F95"/>
    <w:rsid w:val="006572F5"/>
    <w:rsid w:val="00657B03"/>
    <w:rsid w:val="00657E2B"/>
    <w:rsid w:val="006606D6"/>
    <w:rsid w:val="00661E95"/>
    <w:rsid w:val="00664142"/>
    <w:rsid w:val="006642AC"/>
    <w:rsid w:val="00664F56"/>
    <w:rsid w:val="0067336C"/>
    <w:rsid w:val="0067431A"/>
    <w:rsid w:val="00676D27"/>
    <w:rsid w:val="006774DB"/>
    <w:rsid w:val="0067756A"/>
    <w:rsid w:val="006779AD"/>
    <w:rsid w:val="006804B7"/>
    <w:rsid w:val="00681116"/>
    <w:rsid w:val="00681CF2"/>
    <w:rsid w:val="006822EA"/>
    <w:rsid w:val="00682F5C"/>
    <w:rsid w:val="00684E75"/>
    <w:rsid w:val="00687792"/>
    <w:rsid w:val="006900F9"/>
    <w:rsid w:val="00690278"/>
    <w:rsid w:val="00690CE0"/>
    <w:rsid w:val="0069175B"/>
    <w:rsid w:val="00692DA9"/>
    <w:rsid w:val="00694AC9"/>
    <w:rsid w:val="006950F9"/>
    <w:rsid w:val="006A1935"/>
    <w:rsid w:val="006A2A69"/>
    <w:rsid w:val="006A30D6"/>
    <w:rsid w:val="006A3454"/>
    <w:rsid w:val="006A3C2F"/>
    <w:rsid w:val="006A4395"/>
    <w:rsid w:val="006A53C5"/>
    <w:rsid w:val="006A6935"/>
    <w:rsid w:val="006A6FA2"/>
    <w:rsid w:val="006B047D"/>
    <w:rsid w:val="006B22B3"/>
    <w:rsid w:val="006B34CA"/>
    <w:rsid w:val="006C0CEE"/>
    <w:rsid w:val="006C1081"/>
    <w:rsid w:val="006C24AC"/>
    <w:rsid w:val="006C38D8"/>
    <w:rsid w:val="006C5871"/>
    <w:rsid w:val="006C7E84"/>
    <w:rsid w:val="006D281A"/>
    <w:rsid w:val="006D35C8"/>
    <w:rsid w:val="006D3F7A"/>
    <w:rsid w:val="006D5918"/>
    <w:rsid w:val="006D7D77"/>
    <w:rsid w:val="006E7140"/>
    <w:rsid w:val="006E7C66"/>
    <w:rsid w:val="006F0288"/>
    <w:rsid w:val="006F38DD"/>
    <w:rsid w:val="006F3EA0"/>
    <w:rsid w:val="006F4084"/>
    <w:rsid w:val="006F422A"/>
    <w:rsid w:val="006F6239"/>
    <w:rsid w:val="006F6B0B"/>
    <w:rsid w:val="006F7981"/>
    <w:rsid w:val="0070446E"/>
    <w:rsid w:val="0070550B"/>
    <w:rsid w:val="0070756F"/>
    <w:rsid w:val="007105D4"/>
    <w:rsid w:val="00711E9C"/>
    <w:rsid w:val="00722A88"/>
    <w:rsid w:val="00727151"/>
    <w:rsid w:val="007316C8"/>
    <w:rsid w:val="0073273B"/>
    <w:rsid w:val="00735381"/>
    <w:rsid w:val="00735916"/>
    <w:rsid w:val="00735D00"/>
    <w:rsid w:val="00736441"/>
    <w:rsid w:val="00737AE0"/>
    <w:rsid w:val="007425EA"/>
    <w:rsid w:val="00742AAA"/>
    <w:rsid w:val="00744B58"/>
    <w:rsid w:val="00744EB0"/>
    <w:rsid w:val="007450FA"/>
    <w:rsid w:val="0075084E"/>
    <w:rsid w:val="00753839"/>
    <w:rsid w:val="00754C57"/>
    <w:rsid w:val="007576C8"/>
    <w:rsid w:val="00760973"/>
    <w:rsid w:val="00760E0E"/>
    <w:rsid w:val="00762BF9"/>
    <w:rsid w:val="00762F99"/>
    <w:rsid w:val="00764B2A"/>
    <w:rsid w:val="00764BBE"/>
    <w:rsid w:val="00764C4A"/>
    <w:rsid w:val="00764D5C"/>
    <w:rsid w:val="007667E9"/>
    <w:rsid w:val="00766880"/>
    <w:rsid w:val="007672FC"/>
    <w:rsid w:val="00767734"/>
    <w:rsid w:val="00767C8D"/>
    <w:rsid w:val="00770D64"/>
    <w:rsid w:val="00771696"/>
    <w:rsid w:val="0077177E"/>
    <w:rsid w:val="00777845"/>
    <w:rsid w:val="00780966"/>
    <w:rsid w:val="007810CC"/>
    <w:rsid w:val="007811C7"/>
    <w:rsid w:val="00781BE2"/>
    <w:rsid w:val="00785193"/>
    <w:rsid w:val="00790BB6"/>
    <w:rsid w:val="00793566"/>
    <w:rsid w:val="00793FA1"/>
    <w:rsid w:val="00795B17"/>
    <w:rsid w:val="007971D4"/>
    <w:rsid w:val="0079797E"/>
    <w:rsid w:val="007A05F8"/>
    <w:rsid w:val="007A1D8A"/>
    <w:rsid w:val="007A1F97"/>
    <w:rsid w:val="007A2036"/>
    <w:rsid w:val="007A2277"/>
    <w:rsid w:val="007A3498"/>
    <w:rsid w:val="007A38EA"/>
    <w:rsid w:val="007A3D39"/>
    <w:rsid w:val="007A7BD9"/>
    <w:rsid w:val="007B0762"/>
    <w:rsid w:val="007B0C5E"/>
    <w:rsid w:val="007B2C75"/>
    <w:rsid w:val="007B30C9"/>
    <w:rsid w:val="007B414F"/>
    <w:rsid w:val="007B601D"/>
    <w:rsid w:val="007B628D"/>
    <w:rsid w:val="007B738A"/>
    <w:rsid w:val="007B7D07"/>
    <w:rsid w:val="007C3645"/>
    <w:rsid w:val="007C3752"/>
    <w:rsid w:val="007C5277"/>
    <w:rsid w:val="007C5BAE"/>
    <w:rsid w:val="007C620B"/>
    <w:rsid w:val="007D0D09"/>
    <w:rsid w:val="007D19E0"/>
    <w:rsid w:val="007D3C9A"/>
    <w:rsid w:val="007E1741"/>
    <w:rsid w:val="007E32E7"/>
    <w:rsid w:val="007E3996"/>
    <w:rsid w:val="007E6A7B"/>
    <w:rsid w:val="007F228F"/>
    <w:rsid w:val="007F3638"/>
    <w:rsid w:val="007F39D9"/>
    <w:rsid w:val="007F43F5"/>
    <w:rsid w:val="00800839"/>
    <w:rsid w:val="008037A3"/>
    <w:rsid w:val="00806AC1"/>
    <w:rsid w:val="00807512"/>
    <w:rsid w:val="00807D4A"/>
    <w:rsid w:val="0081084B"/>
    <w:rsid w:val="00810A89"/>
    <w:rsid w:val="00811D82"/>
    <w:rsid w:val="00811F0C"/>
    <w:rsid w:val="008157C7"/>
    <w:rsid w:val="00816183"/>
    <w:rsid w:val="008246FC"/>
    <w:rsid w:val="00827517"/>
    <w:rsid w:val="00830ACB"/>
    <w:rsid w:val="00832396"/>
    <w:rsid w:val="00833454"/>
    <w:rsid w:val="00833CEB"/>
    <w:rsid w:val="00836E60"/>
    <w:rsid w:val="008409FD"/>
    <w:rsid w:val="00841114"/>
    <w:rsid w:val="008434D6"/>
    <w:rsid w:val="008435F7"/>
    <w:rsid w:val="00843738"/>
    <w:rsid w:val="00843E26"/>
    <w:rsid w:val="008473C5"/>
    <w:rsid w:val="0085123B"/>
    <w:rsid w:val="00852BA6"/>
    <w:rsid w:val="008546F7"/>
    <w:rsid w:val="00857696"/>
    <w:rsid w:val="00861C06"/>
    <w:rsid w:val="0086295B"/>
    <w:rsid w:val="00862A1F"/>
    <w:rsid w:val="00862AE0"/>
    <w:rsid w:val="0086593D"/>
    <w:rsid w:val="00865E00"/>
    <w:rsid w:val="00866C19"/>
    <w:rsid w:val="00866C79"/>
    <w:rsid w:val="00870BA2"/>
    <w:rsid w:val="00872BE8"/>
    <w:rsid w:val="008737B3"/>
    <w:rsid w:val="00882070"/>
    <w:rsid w:val="00885464"/>
    <w:rsid w:val="00890FFB"/>
    <w:rsid w:val="008912C7"/>
    <w:rsid w:val="00891610"/>
    <w:rsid w:val="008920A2"/>
    <w:rsid w:val="008939DB"/>
    <w:rsid w:val="008940EA"/>
    <w:rsid w:val="00894A6D"/>
    <w:rsid w:val="0089711C"/>
    <w:rsid w:val="008A04F2"/>
    <w:rsid w:val="008A1D0D"/>
    <w:rsid w:val="008A20DA"/>
    <w:rsid w:val="008A33AF"/>
    <w:rsid w:val="008A5241"/>
    <w:rsid w:val="008A5743"/>
    <w:rsid w:val="008A7B92"/>
    <w:rsid w:val="008B217E"/>
    <w:rsid w:val="008B5FB7"/>
    <w:rsid w:val="008C0A8D"/>
    <w:rsid w:val="008C3611"/>
    <w:rsid w:val="008C3B8D"/>
    <w:rsid w:val="008C51C8"/>
    <w:rsid w:val="008C7249"/>
    <w:rsid w:val="008C7686"/>
    <w:rsid w:val="008C7A57"/>
    <w:rsid w:val="008D1FD2"/>
    <w:rsid w:val="008D2180"/>
    <w:rsid w:val="008D29C6"/>
    <w:rsid w:val="008D2D2D"/>
    <w:rsid w:val="008D3877"/>
    <w:rsid w:val="008D5D28"/>
    <w:rsid w:val="008D6D0F"/>
    <w:rsid w:val="008E0997"/>
    <w:rsid w:val="008E16DC"/>
    <w:rsid w:val="008E549F"/>
    <w:rsid w:val="008F390F"/>
    <w:rsid w:val="008F54BC"/>
    <w:rsid w:val="008F7CFC"/>
    <w:rsid w:val="00900342"/>
    <w:rsid w:val="00901912"/>
    <w:rsid w:val="00904FD2"/>
    <w:rsid w:val="0090666C"/>
    <w:rsid w:val="00906B24"/>
    <w:rsid w:val="00906B63"/>
    <w:rsid w:val="009072AD"/>
    <w:rsid w:val="0091097A"/>
    <w:rsid w:val="0091185A"/>
    <w:rsid w:val="00912D8B"/>
    <w:rsid w:val="00913193"/>
    <w:rsid w:val="00914326"/>
    <w:rsid w:val="00914656"/>
    <w:rsid w:val="00915B25"/>
    <w:rsid w:val="00916A57"/>
    <w:rsid w:val="00916F23"/>
    <w:rsid w:val="00921BF7"/>
    <w:rsid w:val="00923989"/>
    <w:rsid w:val="009248D7"/>
    <w:rsid w:val="0092710C"/>
    <w:rsid w:val="0093103E"/>
    <w:rsid w:val="00931919"/>
    <w:rsid w:val="00934882"/>
    <w:rsid w:val="0093524D"/>
    <w:rsid w:val="00936544"/>
    <w:rsid w:val="00936A78"/>
    <w:rsid w:val="00940A33"/>
    <w:rsid w:val="00941659"/>
    <w:rsid w:val="00942942"/>
    <w:rsid w:val="00945DE4"/>
    <w:rsid w:val="00947E0A"/>
    <w:rsid w:val="00947E81"/>
    <w:rsid w:val="00950CDC"/>
    <w:rsid w:val="009513BB"/>
    <w:rsid w:val="0095394E"/>
    <w:rsid w:val="00955722"/>
    <w:rsid w:val="0095749A"/>
    <w:rsid w:val="00960115"/>
    <w:rsid w:val="00962A08"/>
    <w:rsid w:val="00963A40"/>
    <w:rsid w:val="009645F4"/>
    <w:rsid w:val="00964E5E"/>
    <w:rsid w:val="00965DCE"/>
    <w:rsid w:val="00967CD2"/>
    <w:rsid w:val="009730E0"/>
    <w:rsid w:val="00974149"/>
    <w:rsid w:val="009745C8"/>
    <w:rsid w:val="00975EE8"/>
    <w:rsid w:val="0097735B"/>
    <w:rsid w:val="00977BD3"/>
    <w:rsid w:val="00980D6F"/>
    <w:rsid w:val="00981CEF"/>
    <w:rsid w:val="00981F4C"/>
    <w:rsid w:val="009823AA"/>
    <w:rsid w:val="0098713E"/>
    <w:rsid w:val="00992210"/>
    <w:rsid w:val="0099436E"/>
    <w:rsid w:val="00995829"/>
    <w:rsid w:val="00997742"/>
    <w:rsid w:val="009A041D"/>
    <w:rsid w:val="009A2185"/>
    <w:rsid w:val="009A6A4B"/>
    <w:rsid w:val="009A718B"/>
    <w:rsid w:val="009A72D7"/>
    <w:rsid w:val="009B04BA"/>
    <w:rsid w:val="009B07FF"/>
    <w:rsid w:val="009B138A"/>
    <w:rsid w:val="009B2A92"/>
    <w:rsid w:val="009B2AE5"/>
    <w:rsid w:val="009B310D"/>
    <w:rsid w:val="009B3BC6"/>
    <w:rsid w:val="009B43EB"/>
    <w:rsid w:val="009B4A11"/>
    <w:rsid w:val="009B6A9A"/>
    <w:rsid w:val="009B7320"/>
    <w:rsid w:val="009C177D"/>
    <w:rsid w:val="009C3396"/>
    <w:rsid w:val="009C3F0D"/>
    <w:rsid w:val="009C63F4"/>
    <w:rsid w:val="009C6ED3"/>
    <w:rsid w:val="009C781A"/>
    <w:rsid w:val="009D135C"/>
    <w:rsid w:val="009D1518"/>
    <w:rsid w:val="009D42E3"/>
    <w:rsid w:val="009D45B3"/>
    <w:rsid w:val="009D755D"/>
    <w:rsid w:val="009D7D59"/>
    <w:rsid w:val="009E1062"/>
    <w:rsid w:val="009E1884"/>
    <w:rsid w:val="009E1EEA"/>
    <w:rsid w:val="009E3AAA"/>
    <w:rsid w:val="009E4592"/>
    <w:rsid w:val="009E4C4C"/>
    <w:rsid w:val="009E563B"/>
    <w:rsid w:val="009E5DC7"/>
    <w:rsid w:val="009F0097"/>
    <w:rsid w:val="009F08B4"/>
    <w:rsid w:val="009F2466"/>
    <w:rsid w:val="009F65F8"/>
    <w:rsid w:val="009F78D1"/>
    <w:rsid w:val="009F7D6C"/>
    <w:rsid w:val="00A00AA6"/>
    <w:rsid w:val="00A02233"/>
    <w:rsid w:val="00A06509"/>
    <w:rsid w:val="00A1084F"/>
    <w:rsid w:val="00A114BD"/>
    <w:rsid w:val="00A13D2A"/>
    <w:rsid w:val="00A167E6"/>
    <w:rsid w:val="00A17EB2"/>
    <w:rsid w:val="00A203F7"/>
    <w:rsid w:val="00A234FC"/>
    <w:rsid w:val="00A2460B"/>
    <w:rsid w:val="00A247DD"/>
    <w:rsid w:val="00A2484F"/>
    <w:rsid w:val="00A24C9D"/>
    <w:rsid w:val="00A3083F"/>
    <w:rsid w:val="00A31087"/>
    <w:rsid w:val="00A31B9A"/>
    <w:rsid w:val="00A32AD1"/>
    <w:rsid w:val="00A32E62"/>
    <w:rsid w:val="00A35AA7"/>
    <w:rsid w:val="00A3614F"/>
    <w:rsid w:val="00A3640D"/>
    <w:rsid w:val="00A3701B"/>
    <w:rsid w:val="00A41E56"/>
    <w:rsid w:val="00A51293"/>
    <w:rsid w:val="00A5176E"/>
    <w:rsid w:val="00A518C8"/>
    <w:rsid w:val="00A537E8"/>
    <w:rsid w:val="00A543F2"/>
    <w:rsid w:val="00A55CAB"/>
    <w:rsid w:val="00A56D9B"/>
    <w:rsid w:val="00A60F43"/>
    <w:rsid w:val="00A6253C"/>
    <w:rsid w:val="00A66479"/>
    <w:rsid w:val="00A70218"/>
    <w:rsid w:val="00A70CA7"/>
    <w:rsid w:val="00A72033"/>
    <w:rsid w:val="00A80D21"/>
    <w:rsid w:val="00A81229"/>
    <w:rsid w:val="00A8197A"/>
    <w:rsid w:val="00A82711"/>
    <w:rsid w:val="00A827C8"/>
    <w:rsid w:val="00A82DF6"/>
    <w:rsid w:val="00A84C11"/>
    <w:rsid w:val="00A85DC3"/>
    <w:rsid w:val="00A87773"/>
    <w:rsid w:val="00A87B34"/>
    <w:rsid w:val="00A9113F"/>
    <w:rsid w:val="00A96213"/>
    <w:rsid w:val="00A96605"/>
    <w:rsid w:val="00A969B5"/>
    <w:rsid w:val="00A96D57"/>
    <w:rsid w:val="00AA627F"/>
    <w:rsid w:val="00AA67CD"/>
    <w:rsid w:val="00AA797E"/>
    <w:rsid w:val="00AA7BB7"/>
    <w:rsid w:val="00AA7C53"/>
    <w:rsid w:val="00AB198E"/>
    <w:rsid w:val="00AB1C86"/>
    <w:rsid w:val="00AB34D0"/>
    <w:rsid w:val="00AB673D"/>
    <w:rsid w:val="00AC06A7"/>
    <w:rsid w:val="00AC06D1"/>
    <w:rsid w:val="00AC1ECA"/>
    <w:rsid w:val="00AC1EFD"/>
    <w:rsid w:val="00AC2F21"/>
    <w:rsid w:val="00AC3E0A"/>
    <w:rsid w:val="00AC4E8C"/>
    <w:rsid w:val="00AC53B3"/>
    <w:rsid w:val="00AC5A85"/>
    <w:rsid w:val="00AC5E68"/>
    <w:rsid w:val="00AC7DA7"/>
    <w:rsid w:val="00AC7FFA"/>
    <w:rsid w:val="00AD2BB3"/>
    <w:rsid w:val="00AD39DE"/>
    <w:rsid w:val="00AD410A"/>
    <w:rsid w:val="00AD5B35"/>
    <w:rsid w:val="00AD64C6"/>
    <w:rsid w:val="00AD6A53"/>
    <w:rsid w:val="00AD6E3E"/>
    <w:rsid w:val="00AE0155"/>
    <w:rsid w:val="00AE1B63"/>
    <w:rsid w:val="00AE4A54"/>
    <w:rsid w:val="00AE54E6"/>
    <w:rsid w:val="00AE6C2E"/>
    <w:rsid w:val="00AE7B4E"/>
    <w:rsid w:val="00AF0405"/>
    <w:rsid w:val="00AF07C5"/>
    <w:rsid w:val="00AF091B"/>
    <w:rsid w:val="00AF0C5C"/>
    <w:rsid w:val="00AF0FA5"/>
    <w:rsid w:val="00AF159F"/>
    <w:rsid w:val="00AF2D51"/>
    <w:rsid w:val="00AF333C"/>
    <w:rsid w:val="00AF3532"/>
    <w:rsid w:val="00AF5A7A"/>
    <w:rsid w:val="00AF61A3"/>
    <w:rsid w:val="00AF6C46"/>
    <w:rsid w:val="00AF71EA"/>
    <w:rsid w:val="00B019D6"/>
    <w:rsid w:val="00B01C47"/>
    <w:rsid w:val="00B01C8C"/>
    <w:rsid w:val="00B0202A"/>
    <w:rsid w:val="00B0277D"/>
    <w:rsid w:val="00B041F2"/>
    <w:rsid w:val="00B05D55"/>
    <w:rsid w:val="00B11AEA"/>
    <w:rsid w:val="00B1468F"/>
    <w:rsid w:val="00B1701A"/>
    <w:rsid w:val="00B17D38"/>
    <w:rsid w:val="00B22218"/>
    <w:rsid w:val="00B2471B"/>
    <w:rsid w:val="00B26280"/>
    <w:rsid w:val="00B26698"/>
    <w:rsid w:val="00B267A2"/>
    <w:rsid w:val="00B26B37"/>
    <w:rsid w:val="00B301CA"/>
    <w:rsid w:val="00B319E5"/>
    <w:rsid w:val="00B31C3A"/>
    <w:rsid w:val="00B322CF"/>
    <w:rsid w:val="00B36999"/>
    <w:rsid w:val="00B45268"/>
    <w:rsid w:val="00B47562"/>
    <w:rsid w:val="00B5024D"/>
    <w:rsid w:val="00B50A50"/>
    <w:rsid w:val="00B5182A"/>
    <w:rsid w:val="00B5273E"/>
    <w:rsid w:val="00B5780E"/>
    <w:rsid w:val="00B6111D"/>
    <w:rsid w:val="00B62127"/>
    <w:rsid w:val="00B636FE"/>
    <w:rsid w:val="00B65623"/>
    <w:rsid w:val="00B675D7"/>
    <w:rsid w:val="00B7040B"/>
    <w:rsid w:val="00B70536"/>
    <w:rsid w:val="00B72B7B"/>
    <w:rsid w:val="00B73E15"/>
    <w:rsid w:val="00B76979"/>
    <w:rsid w:val="00B80596"/>
    <w:rsid w:val="00B8216C"/>
    <w:rsid w:val="00B85B00"/>
    <w:rsid w:val="00B91F10"/>
    <w:rsid w:val="00B937FA"/>
    <w:rsid w:val="00B973F6"/>
    <w:rsid w:val="00B9742E"/>
    <w:rsid w:val="00B97F81"/>
    <w:rsid w:val="00BA04FF"/>
    <w:rsid w:val="00BA18FB"/>
    <w:rsid w:val="00BA2B70"/>
    <w:rsid w:val="00BA4119"/>
    <w:rsid w:val="00BA710F"/>
    <w:rsid w:val="00BB02AF"/>
    <w:rsid w:val="00BB12F5"/>
    <w:rsid w:val="00BB1DC4"/>
    <w:rsid w:val="00BB5CFA"/>
    <w:rsid w:val="00BB6386"/>
    <w:rsid w:val="00BB63F2"/>
    <w:rsid w:val="00BC330E"/>
    <w:rsid w:val="00BC375E"/>
    <w:rsid w:val="00BC5F19"/>
    <w:rsid w:val="00BC64BD"/>
    <w:rsid w:val="00BC6533"/>
    <w:rsid w:val="00BC6733"/>
    <w:rsid w:val="00BC7C62"/>
    <w:rsid w:val="00BD0E93"/>
    <w:rsid w:val="00BD2343"/>
    <w:rsid w:val="00BD3446"/>
    <w:rsid w:val="00BD4591"/>
    <w:rsid w:val="00BD607E"/>
    <w:rsid w:val="00BD64E7"/>
    <w:rsid w:val="00BE074B"/>
    <w:rsid w:val="00BE0FFD"/>
    <w:rsid w:val="00BE34A4"/>
    <w:rsid w:val="00BE57E7"/>
    <w:rsid w:val="00BE6598"/>
    <w:rsid w:val="00BF07F8"/>
    <w:rsid w:val="00BF3C77"/>
    <w:rsid w:val="00BF447C"/>
    <w:rsid w:val="00BF7BCF"/>
    <w:rsid w:val="00C0098B"/>
    <w:rsid w:val="00C012E0"/>
    <w:rsid w:val="00C016E3"/>
    <w:rsid w:val="00C01D1C"/>
    <w:rsid w:val="00C033DD"/>
    <w:rsid w:val="00C0393B"/>
    <w:rsid w:val="00C0656D"/>
    <w:rsid w:val="00C17A7D"/>
    <w:rsid w:val="00C21084"/>
    <w:rsid w:val="00C23E6A"/>
    <w:rsid w:val="00C250A9"/>
    <w:rsid w:val="00C25E69"/>
    <w:rsid w:val="00C2639A"/>
    <w:rsid w:val="00C319C8"/>
    <w:rsid w:val="00C32877"/>
    <w:rsid w:val="00C34488"/>
    <w:rsid w:val="00C361D6"/>
    <w:rsid w:val="00C36FC4"/>
    <w:rsid w:val="00C3715F"/>
    <w:rsid w:val="00C37208"/>
    <w:rsid w:val="00C40F4E"/>
    <w:rsid w:val="00C4339F"/>
    <w:rsid w:val="00C43964"/>
    <w:rsid w:val="00C4512D"/>
    <w:rsid w:val="00C46277"/>
    <w:rsid w:val="00C50888"/>
    <w:rsid w:val="00C514B5"/>
    <w:rsid w:val="00C54F1F"/>
    <w:rsid w:val="00C55841"/>
    <w:rsid w:val="00C5671A"/>
    <w:rsid w:val="00C567FD"/>
    <w:rsid w:val="00C57AA9"/>
    <w:rsid w:val="00C6230A"/>
    <w:rsid w:val="00C62C4C"/>
    <w:rsid w:val="00C637F5"/>
    <w:rsid w:val="00C64AC1"/>
    <w:rsid w:val="00C66FE6"/>
    <w:rsid w:val="00C71C0B"/>
    <w:rsid w:val="00C72727"/>
    <w:rsid w:val="00C72D77"/>
    <w:rsid w:val="00C73C26"/>
    <w:rsid w:val="00C75394"/>
    <w:rsid w:val="00C76516"/>
    <w:rsid w:val="00C80031"/>
    <w:rsid w:val="00C82331"/>
    <w:rsid w:val="00C823E0"/>
    <w:rsid w:val="00C824A3"/>
    <w:rsid w:val="00C82FB1"/>
    <w:rsid w:val="00C83B1C"/>
    <w:rsid w:val="00C83F37"/>
    <w:rsid w:val="00C864A4"/>
    <w:rsid w:val="00C8699B"/>
    <w:rsid w:val="00C87D78"/>
    <w:rsid w:val="00C87E7E"/>
    <w:rsid w:val="00C901B9"/>
    <w:rsid w:val="00C91AD8"/>
    <w:rsid w:val="00C93644"/>
    <w:rsid w:val="00C93CBB"/>
    <w:rsid w:val="00C94C9A"/>
    <w:rsid w:val="00C96478"/>
    <w:rsid w:val="00C96F45"/>
    <w:rsid w:val="00CA2FA3"/>
    <w:rsid w:val="00CA419A"/>
    <w:rsid w:val="00CA4397"/>
    <w:rsid w:val="00CA7B07"/>
    <w:rsid w:val="00CB0D0F"/>
    <w:rsid w:val="00CB34B8"/>
    <w:rsid w:val="00CC22C4"/>
    <w:rsid w:val="00CC2724"/>
    <w:rsid w:val="00CC2A61"/>
    <w:rsid w:val="00CC65B7"/>
    <w:rsid w:val="00CD58AA"/>
    <w:rsid w:val="00CD58FE"/>
    <w:rsid w:val="00CD6C1A"/>
    <w:rsid w:val="00CE0792"/>
    <w:rsid w:val="00CE4312"/>
    <w:rsid w:val="00CE7437"/>
    <w:rsid w:val="00CF036B"/>
    <w:rsid w:val="00CF1076"/>
    <w:rsid w:val="00CF2A31"/>
    <w:rsid w:val="00CF6234"/>
    <w:rsid w:val="00D0061C"/>
    <w:rsid w:val="00D04ACD"/>
    <w:rsid w:val="00D05691"/>
    <w:rsid w:val="00D072AE"/>
    <w:rsid w:val="00D07835"/>
    <w:rsid w:val="00D07F68"/>
    <w:rsid w:val="00D104E9"/>
    <w:rsid w:val="00D12348"/>
    <w:rsid w:val="00D21E0B"/>
    <w:rsid w:val="00D228D3"/>
    <w:rsid w:val="00D25121"/>
    <w:rsid w:val="00D30B6C"/>
    <w:rsid w:val="00D31051"/>
    <w:rsid w:val="00D31D2C"/>
    <w:rsid w:val="00D32740"/>
    <w:rsid w:val="00D32A5E"/>
    <w:rsid w:val="00D336D2"/>
    <w:rsid w:val="00D3543D"/>
    <w:rsid w:val="00D360BD"/>
    <w:rsid w:val="00D3614B"/>
    <w:rsid w:val="00D40093"/>
    <w:rsid w:val="00D41D88"/>
    <w:rsid w:val="00D42DFE"/>
    <w:rsid w:val="00D4379E"/>
    <w:rsid w:val="00D437DF"/>
    <w:rsid w:val="00D45E94"/>
    <w:rsid w:val="00D465C6"/>
    <w:rsid w:val="00D46A9C"/>
    <w:rsid w:val="00D537AE"/>
    <w:rsid w:val="00D53847"/>
    <w:rsid w:val="00D54850"/>
    <w:rsid w:val="00D56238"/>
    <w:rsid w:val="00D61BB4"/>
    <w:rsid w:val="00D633FD"/>
    <w:rsid w:val="00D63DE8"/>
    <w:rsid w:val="00D63FC1"/>
    <w:rsid w:val="00D6406C"/>
    <w:rsid w:val="00D646E1"/>
    <w:rsid w:val="00D6495F"/>
    <w:rsid w:val="00D71680"/>
    <w:rsid w:val="00D71776"/>
    <w:rsid w:val="00D75379"/>
    <w:rsid w:val="00D754D7"/>
    <w:rsid w:val="00D77DDB"/>
    <w:rsid w:val="00D80E77"/>
    <w:rsid w:val="00D811AD"/>
    <w:rsid w:val="00D83229"/>
    <w:rsid w:val="00D8538A"/>
    <w:rsid w:val="00D853FB"/>
    <w:rsid w:val="00D85AD3"/>
    <w:rsid w:val="00D91279"/>
    <w:rsid w:val="00D92D8E"/>
    <w:rsid w:val="00D930F4"/>
    <w:rsid w:val="00D9360E"/>
    <w:rsid w:val="00D93DD8"/>
    <w:rsid w:val="00D940FB"/>
    <w:rsid w:val="00D97FC7"/>
    <w:rsid w:val="00DA2CD0"/>
    <w:rsid w:val="00DA3410"/>
    <w:rsid w:val="00DA3EAD"/>
    <w:rsid w:val="00DA6196"/>
    <w:rsid w:val="00DB0267"/>
    <w:rsid w:val="00DB1576"/>
    <w:rsid w:val="00DB322B"/>
    <w:rsid w:val="00DB50B7"/>
    <w:rsid w:val="00DC1396"/>
    <w:rsid w:val="00DC653A"/>
    <w:rsid w:val="00DD0E57"/>
    <w:rsid w:val="00DD1775"/>
    <w:rsid w:val="00DD3B1A"/>
    <w:rsid w:val="00DD3FD5"/>
    <w:rsid w:val="00DD57A1"/>
    <w:rsid w:val="00DD73C0"/>
    <w:rsid w:val="00DE2538"/>
    <w:rsid w:val="00DE4601"/>
    <w:rsid w:val="00DE46BC"/>
    <w:rsid w:val="00DE4EEC"/>
    <w:rsid w:val="00DE53F6"/>
    <w:rsid w:val="00DE5CF3"/>
    <w:rsid w:val="00DE5E59"/>
    <w:rsid w:val="00DE6B1C"/>
    <w:rsid w:val="00DE7A2E"/>
    <w:rsid w:val="00DF4C0A"/>
    <w:rsid w:val="00E0075E"/>
    <w:rsid w:val="00E02107"/>
    <w:rsid w:val="00E04A4A"/>
    <w:rsid w:val="00E06F9F"/>
    <w:rsid w:val="00E078B2"/>
    <w:rsid w:val="00E07A2C"/>
    <w:rsid w:val="00E07AD0"/>
    <w:rsid w:val="00E10556"/>
    <w:rsid w:val="00E124C8"/>
    <w:rsid w:val="00E156C4"/>
    <w:rsid w:val="00E15D15"/>
    <w:rsid w:val="00E16031"/>
    <w:rsid w:val="00E16059"/>
    <w:rsid w:val="00E17063"/>
    <w:rsid w:val="00E202FE"/>
    <w:rsid w:val="00E21463"/>
    <w:rsid w:val="00E21F4D"/>
    <w:rsid w:val="00E23D20"/>
    <w:rsid w:val="00E25564"/>
    <w:rsid w:val="00E25CE8"/>
    <w:rsid w:val="00E25E09"/>
    <w:rsid w:val="00E27742"/>
    <w:rsid w:val="00E27EBC"/>
    <w:rsid w:val="00E3015A"/>
    <w:rsid w:val="00E34AC1"/>
    <w:rsid w:val="00E34F77"/>
    <w:rsid w:val="00E35098"/>
    <w:rsid w:val="00E35CE8"/>
    <w:rsid w:val="00E36D64"/>
    <w:rsid w:val="00E37143"/>
    <w:rsid w:val="00E42ADF"/>
    <w:rsid w:val="00E42C77"/>
    <w:rsid w:val="00E4370C"/>
    <w:rsid w:val="00E44343"/>
    <w:rsid w:val="00E46B2E"/>
    <w:rsid w:val="00E50383"/>
    <w:rsid w:val="00E50E05"/>
    <w:rsid w:val="00E5377F"/>
    <w:rsid w:val="00E612D5"/>
    <w:rsid w:val="00E67517"/>
    <w:rsid w:val="00E71056"/>
    <w:rsid w:val="00E71706"/>
    <w:rsid w:val="00E76375"/>
    <w:rsid w:val="00E80B83"/>
    <w:rsid w:val="00E81934"/>
    <w:rsid w:val="00E8627E"/>
    <w:rsid w:val="00E874D0"/>
    <w:rsid w:val="00E9073C"/>
    <w:rsid w:val="00E93286"/>
    <w:rsid w:val="00E95CAC"/>
    <w:rsid w:val="00E95D20"/>
    <w:rsid w:val="00E97089"/>
    <w:rsid w:val="00EA2243"/>
    <w:rsid w:val="00EA30D6"/>
    <w:rsid w:val="00EA3F48"/>
    <w:rsid w:val="00EA4ABD"/>
    <w:rsid w:val="00EA4C71"/>
    <w:rsid w:val="00EA6079"/>
    <w:rsid w:val="00EA6334"/>
    <w:rsid w:val="00EB11D1"/>
    <w:rsid w:val="00EB2FEE"/>
    <w:rsid w:val="00EC0233"/>
    <w:rsid w:val="00EC1BC9"/>
    <w:rsid w:val="00EC4634"/>
    <w:rsid w:val="00EC5558"/>
    <w:rsid w:val="00EC5622"/>
    <w:rsid w:val="00ED0373"/>
    <w:rsid w:val="00ED0870"/>
    <w:rsid w:val="00ED25AE"/>
    <w:rsid w:val="00ED2A49"/>
    <w:rsid w:val="00ED30ED"/>
    <w:rsid w:val="00ED36C3"/>
    <w:rsid w:val="00ED3B36"/>
    <w:rsid w:val="00ED5B85"/>
    <w:rsid w:val="00ED7D11"/>
    <w:rsid w:val="00ED7D5B"/>
    <w:rsid w:val="00EE184C"/>
    <w:rsid w:val="00EE1B7C"/>
    <w:rsid w:val="00EE1D79"/>
    <w:rsid w:val="00EE37A5"/>
    <w:rsid w:val="00EE3D26"/>
    <w:rsid w:val="00EE3EC7"/>
    <w:rsid w:val="00EE4041"/>
    <w:rsid w:val="00EE4760"/>
    <w:rsid w:val="00EE6F4B"/>
    <w:rsid w:val="00EE7DF3"/>
    <w:rsid w:val="00EF0456"/>
    <w:rsid w:val="00EF0C24"/>
    <w:rsid w:val="00EF16E0"/>
    <w:rsid w:val="00F01CDC"/>
    <w:rsid w:val="00F0295C"/>
    <w:rsid w:val="00F109F3"/>
    <w:rsid w:val="00F142C4"/>
    <w:rsid w:val="00F14882"/>
    <w:rsid w:val="00F1580A"/>
    <w:rsid w:val="00F15FB0"/>
    <w:rsid w:val="00F17BDF"/>
    <w:rsid w:val="00F2003C"/>
    <w:rsid w:val="00F202E0"/>
    <w:rsid w:val="00F21C98"/>
    <w:rsid w:val="00F22DE7"/>
    <w:rsid w:val="00F23994"/>
    <w:rsid w:val="00F261A8"/>
    <w:rsid w:val="00F278B3"/>
    <w:rsid w:val="00F30EAE"/>
    <w:rsid w:val="00F33274"/>
    <w:rsid w:val="00F33A53"/>
    <w:rsid w:val="00F357E2"/>
    <w:rsid w:val="00F37250"/>
    <w:rsid w:val="00F37AE1"/>
    <w:rsid w:val="00F424D3"/>
    <w:rsid w:val="00F42A92"/>
    <w:rsid w:val="00F4411A"/>
    <w:rsid w:val="00F44788"/>
    <w:rsid w:val="00F44E98"/>
    <w:rsid w:val="00F46A98"/>
    <w:rsid w:val="00F46E19"/>
    <w:rsid w:val="00F51029"/>
    <w:rsid w:val="00F516A3"/>
    <w:rsid w:val="00F5335D"/>
    <w:rsid w:val="00F547F2"/>
    <w:rsid w:val="00F60BD8"/>
    <w:rsid w:val="00F625AD"/>
    <w:rsid w:val="00F62797"/>
    <w:rsid w:val="00F63AEE"/>
    <w:rsid w:val="00F64648"/>
    <w:rsid w:val="00F64918"/>
    <w:rsid w:val="00F651DC"/>
    <w:rsid w:val="00F65B6E"/>
    <w:rsid w:val="00F67716"/>
    <w:rsid w:val="00F70053"/>
    <w:rsid w:val="00F70D1F"/>
    <w:rsid w:val="00F7137D"/>
    <w:rsid w:val="00F728C4"/>
    <w:rsid w:val="00F747DA"/>
    <w:rsid w:val="00F823B6"/>
    <w:rsid w:val="00F83672"/>
    <w:rsid w:val="00F87CB0"/>
    <w:rsid w:val="00F91212"/>
    <w:rsid w:val="00F9222D"/>
    <w:rsid w:val="00F93F1F"/>
    <w:rsid w:val="00F96398"/>
    <w:rsid w:val="00F967EE"/>
    <w:rsid w:val="00F97CD3"/>
    <w:rsid w:val="00FA2540"/>
    <w:rsid w:val="00FA2625"/>
    <w:rsid w:val="00FA2BFB"/>
    <w:rsid w:val="00FA5F70"/>
    <w:rsid w:val="00FB0531"/>
    <w:rsid w:val="00FB0E0E"/>
    <w:rsid w:val="00FB157F"/>
    <w:rsid w:val="00FB1DDA"/>
    <w:rsid w:val="00FB2237"/>
    <w:rsid w:val="00FB2831"/>
    <w:rsid w:val="00FB294C"/>
    <w:rsid w:val="00FB39DA"/>
    <w:rsid w:val="00FB3F0F"/>
    <w:rsid w:val="00FB442A"/>
    <w:rsid w:val="00FB4EB2"/>
    <w:rsid w:val="00FB5F74"/>
    <w:rsid w:val="00FB73EE"/>
    <w:rsid w:val="00FB7EF1"/>
    <w:rsid w:val="00FC03F1"/>
    <w:rsid w:val="00FC2BEB"/>
    <w:rsid w:val="00FC3549"/>
    <w:rsid w:val="00FC49B6"/>
    <w:rsid w:val="00FC52CA"/>
    <w:rsid w:val="00FC6A43"/>
    <w:rsid w:val="00FC78A8"/>
    <w:rsid w:val="00FC7920"/>
    <w:rsid w:val="00FD0AB2"/>
    <w:rsid w:val="00FD1607"/>
    <w:rsid w:val="00FD20CA"/>
    <w:rsid w:val="00FD2BE6"/>
    <w:rsid w:val="00FD406E"/>
    <w:rsid w:val="00FD5511"/>
    <w:rsid w:val="00FD563E"/>
    <w:rsid w:val="00FD5E20"/>
    <w:rsid w:val="00FE1555"/>
    <w:rsid w:val="00FE15CD"/>
    <w:rsid w:val="00FE50D7"/>
    <w:rsid w:val="00FE6EAA"/>
    <w:rsid w:val="00FF10CF"/>
    <w:rsid w:val="00FF220F"/>
    <w:rsid w:val="00FF370D"/>
    <w:rsid w:val="00FF5ADD"/>
    <w:rsid w:val="00FF5E94"/>
    <w:rsid w:val="00FF6354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573CF13-2F46-46BE-919D-4B70A2C9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1FF"/>
    <w:rPr>
      <w:sz w:val="24"/>
      <w:szCs w:val="24"/>
    </w:rPr>
  </w:style>
  <w:style w:type="paragraph" w:styleId="1">
    <w:name w:val="heading 1"/>
    <w:basedOn w:val="a"/>
    <w:next w:val="a"/>
    <w:qFormat/>
    <w:rsid w:val="002F4B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0351FF"/>
    <w:pPr>
      <w:spacing w:before="100" w:beforeAutospacing="1" w:after="100" w:afterAutospacing="1"/>
      <w:outlineLvl w:val="1"/>
    </w:pPr>
    <w:rPr>
      <w:b/>
      <w:bCs/>
      <w:color w:val="2F40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351FF"/>
    <w:pPr>
      <w:spacing w:before="100" w:beforeAutospacing="1" w:after="100" w:afterAutospacing="1"/>
    </w:pPr>
  </w:style>
  <w:style w:type="paragraph" w:customStyle="1" w:styleId="ConsNormal">
    <w:name w:val="ConsNormal"/>
    <w:rsid w:val="000351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"/>
    <w:rsid w:val="000351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51FF"/>
  </w:style>
  <w:style w:type="paragraph" w:styleId="a6">
    <w:name w:val="header"/>
    <w:basedOn w:val="a"/>
    <w:link w:val="a7"/>
    <w:uiPriority w:val="99"/>
    <w:rsid w:val="000351FF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0351FF"/>
    <w:pPr>
      <w:autoSpaceDE w:val="0"/>
      <w:autoSpaceDN w:val="0"/>
      <w:adjustRightInd w:val="0"/>
      <w:ind w:firstLine="720"/>
      <w:jc w:val="both"/>
    </w:pPr>
    <w:rPr>
      <w:rFonts w:ascii="MS Sans Serif" w:hAnsi="MS Sans Serif"/>
      <w:sz w:val="28"/>
      <w:szCs w:val="28"/>
    </w:rPr>
  </w:style>
  <w:style w:type="paragraph" w:styleId="a8">
    <w:name w:val="Balloon Text"/>
    <w:basedOn w:val="a"/>
    <w:semiHidden/>
    <w:rsid w:val="004A5450"/>
    <w:rPr>
      <w:rFonts w:ascii="Tahoma" w:hAnsi="Tahoma" w:cs="Tahoma"/>
      <w:sz w:val="16"/>
      <w:szCs w:val="16"/>
    </w:rPr>
  </w:style>
  <w:style w:type="character" w:styleId="a9">
    <w:name w:val="Strong"/>
    <w:qFormat/>
    <w:rsid w:val="00DE5E59"/>
    <w:rPr>
      <w:b/>
      <w:bCs/>
    </w:rPr>
  </w:style>
  <w:style w:type="paragraph" w:customStyle="1" w:styleId="21">
    <w:name w:val="Знак Знак Знак Знак Знак Знак2 Знак"/>
    <w:basedOn w:val="a"/>
    <w:rsid w:val="00B3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698610">
    <w:name w:val="rvps698610"/>
    <w:basedOn w:val="a"/>
    <w:rsid w:val="00B31C3A"/>
    <w:pPr>
      <w:spacing w:after="150"/>
      <w:ind w:right="300"/>
    </w:pPr>
  </w:style>
  <w:style w:type="paragraph" w:customStyle="1" w:styleId="CharChar">
    <w:name w:val="Char Char Знак Знак Знак"/>
    <w:basedOn w:val="a"/>
    <w:rsid w:val="00BE074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F30E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a">
    <w:name w:val="footnote text"/>
    <w:basedOn w:val="a"/>
    <w:link w:val="ab"/>
    <w:rsid w:val="00C93644"/>
    <w:rPr>
      <w:sz w:val="20"/>
      <w:szCs w:val="20"/>
    </w:rPr>
  </w:style>
  <w:style w:type="character" w:styleId="ac">
    <w:name w:val="footnote reference"/>
    <w:rsid w:val="00C93644"/>
    <w:rPr>
      <w:vertAlign w:val="superscript"/>
    </w:rPr>
  </w:style>
  <w:style w:type="table" w:styleId="ad">
    <w:name w:val="Table Grid"/>
    <w:basedOn w:val="a1"/>
    <w:rsid w:val="00BC3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F7C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AD39D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rsid w:val="00AD39D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9F78D1"/>
    <w:rPr>
      <w:color w:val="008000"/>
    </w:rPr>
  </w:style>
  <w:style w:type="paragraph" w:styleId="af0">
    <w:name w:val="List Paragraph"/>
    <w:basedOn w:val="a"/>
    <w:uiPriority w:val="34"/>
    <w:qFormat/>
    <w:rsid w:val="00DA6196"/>
    <w:pPr>
      <w:ind w:left="708"/>
    </w:pPr>
  </w:style>
  <w:style w:type="paragraph" w:customStyle="1" w:styleId="af1">
    <w:name w:val="Прижатый влево"/>
    <w:basedOn w:val="a"/>
    <w:next w:val="a"/>
    <w:uiPriority w:val="99"/>
    <w:rsid w:val="008A5743"/>
    <w:pPr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Знак Знак Знак1 Знак"/>
    <w:basedOn w:val="a"/>
    <w:rsid w:val="00080A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37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uiPriority w:val="99"/>
    <w:rsid w:val="005E0268"/>
    <w:rPr>
      <w:b/>
      <w:bCs/>
      <w:color w:val="26282F"/>
      <w:sz w:val="26"/>
      <w:szCs w:val="26"/>
    </w:rPr>
  </w:style>
  <w:style w:type="paragraph" w:customStyle="1" w:styleId="af3">
    <w:name w:val="Нормальный (таблица)"/>
    <w:basedOn w:val="a"/>
    <w:next w:val="a"/>
    <w:uiPriority w:val="99"/>
    <w:rsid w:val="005E026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b">
    <w:name w:val="Текст сноски Знак"/>
    <w:basedOn w:val="a0"/>
    <w:link w:val="aa"/>
    <w:rsid w:val="00AC4E8C"/>
  </w:style>
  <w:style w:type="character" w:customStyle="1" w:styleId="a7">
    <w:name w:val="Верхний колонтитул Знак"/>
    <w:link w:val="a6"/>
    <w:uiPriority w:val="99"/>
    <w:rsid w:val="00221108"/>
    <w:rPr>
      <w:sz w:val="24"/>
      <w:szCs w:val="24"/>
    </w:rPr>
  </w:style>
  <w:style w:type="paragraph" w:styleId="af4">
    <w:name w:val="Document Map"/>
    <w:basedOn w:val="a"/>
    <w:link w:val="af5"/>
    <w:rsid w:val="001F55CF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rsid w:val="001F55CF"/>
    <w:rPr>
      <w:rFonts w:ascii="Tahoma" w:hAnsi="Tahoma" w:cs="Tahoma"/>
      <w:sz w:val="16"/>
      <w:szCs w:val="16"/>
    </w:rPr>
  </w:style>
  <w:style w:type="character" w:customStyle="1" w:styleId="af6">
    <w:name w:val="Знак Знак"/>
    <w:locked/>
    <w:rsid w:val="009823AA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2668EE91E63AA274370CAFA81C3D65A2612DD7C3F3B32D3959F268199169D6D8D0FEF27328125F17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9268-D9C7-414A-AD27-B5BBA83C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OZaiceva</dc:creator>
  <cp:lastModifiedBy>Малютина Татьяна Николаевна</cp:lastModifiedBy>
  <cp:revision>23</cp:revision>
  <cp:lastPrinted>2015-04-20T04:21:00Z</cp:lastPrinted>
  <dcterms:created xsi:type="dcterms:W3CDTF">2015-04-20T02:08:00Z</dcterms:created>
  <dcterms:modified xsi:type="dcterms:W3CDTF">2015-04-20T04:26:00Z</dcterms:modified>
</cp:coreProperties>
</file>